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64" w:rsidRPr="00DF372D" w:rsidRDefault="00621A64" w:rsidP="00621A64">
      <w:pPr>
        <w:jc w:val="center"/>
        <w:rPr>
          <w:rFonts w:ascii="Calibri" w:hAnsi="Calibri" w:cs="Arial"/>
          <w:b/>
          <w:sz w:val="28"/>
        </w:rPr>
      </w:pPr>
      <w:r w:rsidRPr="00DF372D">
        <w:rPr>
          <w:rFonts w:ascii="Calibri" w:hAnsi="Calibri" w:cs="Arial"/>
          <w:b/>
          <w:sz w:val="28"/>
        </w:rPr>
        <w:t>XXXVIII REUNION ORDINARIA DE CONAGO</w:t>
      </w:r>
    </w:p>
    <w:p w:rsidR="00621A64" w:rsidRPr="00EE130A" w:rsidRDefault="00621A64" w:rsidP="00621A64">
      <w:pPr>
        <w:jc w:val="center"/>
        <w:rPr>
          <w:rFonts w:ascii="Calibri" w:hAnsi="Calibri" w:cs="Arial"/>
          <w:b/>
        </w:rPr>
      </w:pPr>
      <w:r>
        <w:rPr>
          <w:rFonts w:ascii="Calibri" w:hAnsi="Calibri" w:cs="Arial"/>
          <w:b/>
        </w:rPr>
        <w:t>MORELIA, MICHOACAN, 23 DE MARZO DE 2010</w:t>
      </w:r>
    </w:p>
    <w:p w:rsidR="00621A64" w:rsidRPr="00EE130A" w:rsidRDefault="00621A64" w:rsidP="00621A64">
      <w:pPr>
        <w:rPr>
          <w:rFonts w:ascii="Calibri" w:hAnsi="Calibri" w:cs="Arial"/>
          <w:b/>
        </w:rPr>
      </w:pPr>
    </w:p>
    <w:p w:rsidR="00621A64" w:rsidRPr="00EE130A" w:rsidRDefault="00621A64" w:rsidP="00621A64">
      <w:pPr>
        <w:jc w:val="both"/>
        <w:rPr>
          <w:rFonts w:ascii="Calibri" w:hAnsi="Calibri" w:cs="Arial"/>
          <w:b/>
        </w:rPr>
      </w:pPr>
      <w:r w:rsidRPr="00EE130A">
        <w:rPr>
          <w:rFonts w:ascii="Calibri" w:hAnsi="Calibri" w:cs="Arial"/>
          <w:b/>
        </w:rPr>
        <w:t xml:space="preserve">INFORME QUE PRESENTA EL </w:t>
      </w:r>
      <w:r w:rsidR="00703A5C">
        <w:rPr>
          <w:rFonts w:ascii="Calibri" w:hAnsi="Calibri" w:cs="Arial"/>
          <w:b/>
        </w:rPr>
        <w:t>QUÍM. ANDRÉ</w:t>
      </w:r>
      <w:r>
        <w:rPr>
          <w:rFonts w:ascii="Calibri" w:hAnsi="Calibri" w:cs="Arial"/>
          <w:b/>
        </w:rPr>
        <w:t xml:space="preserve">S RAFAEL GRANIER MELO, </w:t>
      </w:r>
      <w:r w:rsidRPr="00EE130A">
        <w:rPr>
          <w:rFonts w:ascii="Calibri" w:hAnsi="Calibri" w:cs="Arial"/>
          <w:b/>
        </w:rPr>
        <w:t xml:space="preserve">GOBERNADOR </w:t>
      </w:r>
      <w:r>
        <w:rPr>
          <w:rFonts w:ascii="Calibri" w:hAnsi="Calibri" w:cs="Arial"/>
          <w:b/>
        </w:rPr>
        <w:t xml:space="preserve">DEL ESTADO </w:t>
      </w:r>
      <w:r w:rsidRPr="00EE130A">
        <w:rPr>
          <w:rFonts w:ascii="Calibri" w:hAnsi="Calibri" w:cs="Arial"/>
          <w:b/>
        </w:rPr>
        <w:t xml:space="preserve">DE </w:t>
      </w:r>
      <w:r>
        <w:rPr>
          <w:rFonts w:ascii="Calibri" w:hAnsi="Calibri" w:cs="Arial"/>
          <w:b/>
        </w:rPr>
        <w:t>TABASCO Y COORDINADOR DE</w:t>
      </w:r>
      <w:r w:rsidR="00483080">
        <w:rPr>
          <w:rFonts w:ascii="Calibri" w:hAnsi="Calibri" w:cs="Arial"/>
          <w:b/>
        </w:rPr>
        <w:t xml:space="preserve"> LA COMISIÓN DE INFRAESTRUCTURA</w:t>
      </w:r>
      <w:r w:rsidR="00E75608">
        <w:rPr>
          <w:rFonts w:ascii="Calibri" w:hAnsi="Calibri" w:cs="Arial"/>
          <w:b/>
        </w:rPr>
        <w:t>,</w:t>
      </w:r>
    </w:p>
    <w:p w:rsidR="00621A64" w:rsidRDefault="00621A64" w:rsidP="00621A64">
      <w:pPr>
        <w:jc w:val="both"/>
        <w:rPr>
          <w:rFonts w:ascii="Calibri" w:hAnsi="Calibri" w:cs="Arial"/>
          <w:b/>
          <w:i/>
        </w:rPr>
      </w:pPr>
      <w:r>
        <w:rPr>
          <w:rFonts w:ascii="Calibri" w:hAnsi="Calibri" w:cs="Arial"/>
          <w:b/>
        </w:rPr>
        <w:t>D</w:t>
      </w:r>
      <w:r w:rsidR="00483080">
        <w:rPr>
          <w:rFonts w:ascii="Calibri" w:hAnsi="Calibri" w:cs="Arial"/>
          <w:b/>
        </w:rPr>
        <w:t>E CONFORMIDAD CON LO DISPUESTO EN LOS ARÍCULOS 28 –FRACCIÓN XVI- Y TRANTRANSITORIO SÉPTIMO DE LOS LINEAMIENTOS DE LA CONAGO</w:t>
      </w:r>
      <w:r>
        <w:rPr>
          <w:rFonts w:ascii="Calibri" w:hAnsi="Calibri" w:cs="Arial"/>
          <w:b/>
          <w:i/>
        </w:rPr>
        <w:t>.</w:t>
      </w:r>
    </w:p>
    <w:p w:rsidR="00642D7A" w:rsidRPr="00483080" w:rsidRDefault="00642D7A" w:rsidP="00621A64">
      <w:pPr>
        <w:jc w:val="both"/>
        <w:rPr>
          <w:rFonts w:ascii="Frutiger 45 Light" w:hAnsi="Frutiger 45 Light" w:cs="Arial"/>
          <w:sz w:val="10"/>
          <w:szCs w:val="16"/>
        </w:rPr>
      </w:pPr>
    </w:p>
    <w:p w:rsidR="00617F5B" w:rsidRDefault="00483080" w:rsidP="00642D7A">
      <w:pPr>
        <w:spacing w:before="240" w:after="120" w:line="276" w:lineRule="auto"/>
        <w:jc w:val="both"/>
        <w:rPr>
          <w:rFonts w:asciiTheme="minorHAnsi" w:hAnsiTheme="minorHAnsi" w:cs="Arial"/>
        </w:rPr>
      </w:pPr>
      <w:r>
        <w:rPr>
          <w:rFonts w:asciiTheme="minorHAnsi" w:hAnsiTheme="minorHAnsi"/>
          <w:lang w:val="es-ES_tradnl"/>
        </w:rPr>
        <w:t>Desde su creación</w:t>
      </w:r>
      <w:r w:rsidR="007C1E5D">
        <w:rPr>
          <w:rFonts w:asciiTheme="minorHAnsi" w:hAnsiTheme="minorHAnsi"/>
          <w:lang w:val="es-ES_tradnl"/>
        </w:rPr>
        <w:t xml:space="preserve"> </w:t>
      </w:r>
      <w:r w:rsidR="007C1E5D">
        <w:rPr>
          <w:rFonts w:asciiTheme="minorHAnsi" w:hAnsiTheme="minorHAnsi" w:cs="Arial"/>
        </w:rPr>
        <w:t>el 25 de abril de 2008</w:t>
      </w:r>
      <w:r>
        <w:rPr>
          <w:rFonts w:asciiTheme="minorHAnsi" w:hAnsiTheme="minorHAnsi" w:cs="Arial"/>
        </w:rPr>
        <w:t>,</w:t>
      </w:r>
      <w:r w:rsidR="007C1E5D">
        <w:rPr>
          <w:rFonts w:asciiTheme="minorHAnsi" w:hAnsiTheme="minorHAnsi" w:cs="Arial"/>
        </w:rPr>
        <w:t xml:space="preserve"> en el marco de la V Reunión Extraordinaria de la Conferencia Nacional de Gobernadores, </w:t>
      </w:r>
      <w:r w:rsidR="007C1E5D">
        <w:rPr>
          <w:rFonts w:asciiTheme="minorHAnsi" w:hAnsiTheme="minorHAnsi"/>
          <w:lang w:val="es-ES_tradnl"/>
        </w:rPr>
        <w:t>la</w:t>
      </w:r>
      <w:r w:rsidR="007C1E5D" w:rsidRPr="007C1E5D">
        <w:rPr>
          <w:rFonts w:asciiTheme="minorHAnsi" w:hAnsiTheme="minorHAnsi"/>
          <w:lang w:val="es-ES_tradnl"/>
        </w:rPr>
        <w:t xml:space="preserve"> Comisión de Infraestructura</w:t>
      </w:r>
      <w:r w:rsidR="008F4B98">
        <w:rPr>
          <w:rFonts w:asciiTheme="minorHAnsi" w:hAnsiTheme="minorHAnsi"/>
          <w:lang w:val="es-ES_tradnl"/>
        </w:rPr>
        <w:t xml:space="preserve"> ha</w:t>
      </w:r>
      <w:r w:rsidR="007C1E5D" w:rsidRPr="007C1E5D">
        <w:rPr>
          <w:rFonts w:asciiTheme="minorHAnsi" w:hAnsiTheme="minorHAnsi"/>
          <w:lang w:val="es-ES_tradnl"/>
        </w:rPr>
        <w:t xml:space="preserve"> asumido como una de </w:t>
      </w:r>
      <w:r w:rsidR="008F4B98">
        <w:rPr>
          <w:rFonts w:asciiTheme="minorHAnsi" w:hAnsiTheme="minorHAnsi"/>
          <w:lang w:val="es-ES_tradnl"/>
        </w:rPr>
        <w:t>sus</w:t>
      </w:r>
      <w:r w:rsidR="007C1E5D" w:rsidRPr="007C1E5D">
        <w:rPr>
          <w:rFonts w:asciiTheme="minorHAnsi" w:hAnsiTheme="minorHAnsi"/>
          <w:lang w:val="es-ES_tradnl"/>
        </w:rPr>
        <w:t xml:space="preserve"> prioridades, el fortalecimiento del federalismo y el </w:t>
      </w:r>
      <w:r w:rsidR="008F4B98">
        <w:rPr>
          <w:rFonts w:asciiTheme="minorHAnsi" w:hAnsiTheme="minorHAnsi"/>
          <w:lang w:val="es-ES_tradnl"/>
        </w:rPr>
        <w:t>desarrollo r</w:t>
      </w:r>
      <w:r w:rsidR="007C1E5D" w:rsidRPr="007C1E5D">
        <w:rPr>
          <w:rFonts w:asciiTheme="minorHAnsi" w:hAnsiTheme="minorHAnsi"/>
          <w:lang w:val="es-ES_tradnl"/>
        </w:rPr>
        <w:t>egional</w:t>
      </w:r>
      <w:r w:rsidR="00642D7A">
        <w:rPr>
          <w:rFonts w:asciiTheme="minorHAnsi" w:hAnsiTheme="minorHAnsi"/>
          <w:lang w:val="es-ES_tradnl"/>
        </w:rPr>
        <w:t>.</w:t>
      </w:r>
    </w:p>
    <w:p w:rsidR="00C645F8" w:rsidRDefault="008F4B98" w:rsidP="00C645F8">
      <w:pPr>
        <w:spacing w:before="240" w:after="120" w:line="276" w:lineRule="auto"/>
        <w:jc w:val="both"/>
        <w:rPr>
          <w:rFonts w:asciiTheme="minorHAnsi" w:hAnsiTheme="minorHAnsi" w:cs="Arial"/>
        </w:rPr>
      </w:pPr>
      <w:r>
        <w:rPr>
          <w:rFonts w:asciiTheme="minorHAnsi" w:hAnsiTheme="minorHAnsi" w:cs="Arial"/>
        </w:rPr>
        <w:t>De esta forma a la fecha, s</w:t>
      </w:r>
      <w:r w:rsidR="00642D7A">
        <w:rPr>
          <w:rFonts w:asciiTheme="minorHAnsi" w:hAnsiTheme="minorHAnsi" w:cs="Arial"/>
        </w:rPr>
        <w:t xml:space="preserve">e </w:t>
      </w:r>
      <w:r w:rsidR="00C645F8">
        <w:rPr>
          <w:rFonts w:asciiTheme="minorHAnsi" w:hAnsiTheme="minorHAnsi" w:cs="Arial"/>
        </w:rPr>
        <w:t>ha</w:t>
      </w:r>
      <w:r w:rsidR="00642D7A">
        <w:rPr>
          <w:rFonts w:asciiTheme="minorHAnsi" w:hAnsiTheme="minorHAnsi" w:cs="Arial"/>
        </w:rPr>
        <w:t>n</w:t>
      </w:r>
      <w:r w:rsidR="00C645F8">
        <w:rPr>
          <w:rFonts w:asciiTheme="minorHAnsi" w:hAnsiTheme="minorHAnsi" w:cs="Arial"/>
        </w:rPr>
        <w:t xml:space="preserve"> realizado las siguientes actividades</w:t>
      </w:r>
      <w:r>
        <w:rPr>
          <w:rFonts w:asciiTheme="minorHAnsi" w:hAnsiTheme="minorHAnsi" w:cs="Arial"/>
        </w:rPr>
        <w:t>:</w:t>
      </w:r>
    </w:p>
    <w:p w:rsidR="00C645F8" w:rsidRPr="00C645F8" w:rsidRDefault="00C645F8" w:rsidP="00597148">
      <w:pPr>
        <w:tabs>
          <w:tab w:val="left" w:pos="1134"/>
        </w:tabs>
        <w:spacing w:line="360" w:lineRule="auto"/>
        <w:ind w:left="709"/>
        <w:jc w:val="both"/>
        <w:rPr>
          <w:rFonts w:asciiTheme="minorHAnsi" w:hAnsiTheme="minorHAnsi" w:cs="Arial"/>
          <w:lang w:val="es-ES"/>
        </w:rPr>
      </w:pPr>
      <w:r w:rsidRPr="00597148">
        <w:rPr>
          <w:rFonts w:asciiTheme="minorHAnsi" w:hAnsiTheme="minorHAnsi" w:cs="Arial"/>
          <w:b/>
          <w:lang w:val="es-ES"/>
        </w:rPr>
        <w:t>2</w:t>
      </w:r>
      <w:r w:rsidRPr="00C645F8">
        <w:rPr>
          <w:rFonts w:asciiTheme="minorHAnsi" w:hAnsiTheme="minorHAnsi" w:cs="Arial"/>
          <w:lang w:val="es-ES"/>
        </w:rPr>
        <w:t xml:space="preserve"> </w:t>
      </w:r>
      <w:r w:rsidR="00597148">
        <w:rPr>
          <w:rFonts w:asciiTheme="minorHAnsi" w:hAnsiTheme="minorHAnsi" w:cs="Arial"/>
          <w:lang w:val="es-ES"/>
        </w:rPr>
        <w:tab/>
      </w:r>
      <w:r w:rsidRPr="00C645F8">
        <w:rPr>
          <w:rFonts w:asciiTheme="minorHAnsi" w:hAnsiTheme="minorHAnsi" w:cs="Arial"/>
          <w:lang w:val="es-ES"/>
        </w:rPr>
        <w:t>Reuniones Ejecutiva</w:t>
      </w:r>
      <w:r w:rsidR="008F4B98">
        <w:rPr>
          <w:rFonts w:asciiTheme="minorHAnsi" w:hAnsiTheme="minorHAnsi" w:cs="Arial"/>
          <w:lang w:val="es-ES"/>
        </w:rPr>
        <w:t>s,</w:t>
      </w:r>
    </w:p>
    <w:p w:rsidR="00C645F8" w:rsidRPr="00C645F8" w:rsidRDefault="00C645F8" w:rsidP="00597148">
      <w:pPr>
        <w:tabs>
          <w:tab w:val="left" w:pos="1134"/>
        </w:tabs>
        <w:spacing w:line="360" w:lineRule="auto"/>
        <w:ind w:left="709"/>
        <w:jc w:val="both"/>
        <w:rPr>
          <w:rFonts w:asciiTheme="minorHAnsi" w:hAnsiTheme="minorHAnsi" w:cs="Arial"/>
          <w:lang w:val="es-ES"/>
        </w:rPr>
      </w:pPr>
      <w:r w:rsidRPr="00597148">
        <w:rPr>
          <w:rFonts w:asciiTheme="minorHAnsi" w:hAnsiTheme="minorHAnsi" w:cs="Arial"/>
          <w:b/>
          <w:lang w:val="es-ES"/>
        </w:rPr>
        <w:t xml:space="preserve">15 </w:t>
      </w:r>
      <w:r w:rsidR="00597148">
        <w:rPr>
          <w:rFonts w:asciiTheme="minorHAnsi" w:hAnsiTheme="minorHAnsi" w:cs="Arial"/>
          <w:lang w:val="es-ES"/>
        </w:rPr>
        <w:tab/>
      </w:r>
      <w:r w:rsidRPr="00C645F8">
        <w:rPr>
          <w:rFonts w:asciiTheme="minorHAnsi" w:hAnsiTheme="minorHAnsi" w:cs="Arial"/>
          <w:lang w:val="es-ES"/>
        </w:rPr>
        <w:t>Reuniones Regionales</w:t>
      </w:r>
      <w:r w:rsidR="008F4B98">
        <w:rPr>
          <w:rFonts w:asciiTheme="minorHAnsi" w:hAnsiTheme="minorHAnsi" w:cs="Arial"/>
          <w:lang w:val="es-ES"/>
        </w:rPr>
        <w:t>,</w:t>
      </w:r>
    </w:p>
    <w:p w:rsidR="00C645F8" w:rsidRPr="00C645F8" w:rsidRDefault="00C645F8" w:rsidP="00597148">
      <w:pPr>
        <w:tabs>
          <w:tab w:val="left" w:pos="1134"/>
        </w:tabs>
        <w:spacing w:line="360" w:lineRule="auto"/>
        <w:ind w:left="709"/>
        <w:jc w:val="both"/>
        <w:rPr>
          <w:rFonts w:asciiTheme="minorHAnsi" w:hAnsiTheme="minorHAnsi" w:cs="Arial"/>
          <w:lang w:val="es-ES"/>
        </w:rPr>
      </w:pPr>
      <w:r w:rsidRPr="00597148">
        <w:rPr>
          <w:rFonts w:asciiTheme="minorHAnsi" w:hAnsiTheme="minorHAnsi" w:cs="Arial"/>
          <w:b/>
          <w:lang w:val="es-ES"/>
        </w:rPr>
        <w:t>5</w:t>
      </w:r>
      <w:r w:rsidRPr="00C645F8">
        <w:rPr>
          <w:rFonts w:asciiTheme="minorHAnsi" w:hAnsiTheme="minorHAnsi" w:cs="Arial"/>
          <w:lang w:val="es-ES"/>
        </w:rPr>
        <w:t xml:space="preserve"> </w:t>
      </w:r>
      <w:r w:rsidR="00597148">
        <w:rPr>
          <w:rFonts w:asciiTheme="minorHAnsi" w:hAnsiTheme="minorHAnsi" w:cs="Arial"/>
          <w:lang w:val="es-ES"/>
        </w:rPr>
        <w:tab/>
      </w:r>
      <w:r w:rsidRPr="00C645F8">
        <w:rPr>
          <w:rFonts w:asciiTheme="minorHAnsi" w:hAnsiTheme="minorHAnsi" w:cs="Arial"/>
          <w:lang w:val="es-ES"/>
        </w:rPr>
        <w:t>Reuniones de Coordinadores</w:t>
      </w:r>
      <w:r w:rsidR="008F4B98">
        <w:rPr>
          <w:rFonts w:asciiTheme="minorHAnsi" w:hAnsiTheme="minorHAnsi" w:cs="Arial"/>
          <w:lang w:val="es-ES"/>
        </w:rPr>
        <w:t>,</w:t>
      </w:r>
    </w:p>
    <w:p w:rsidR="00C645F8" w:rsidRPr="00C645F8" w:rsidRDefault="00C645F8" w:rsidP="00597148">
      <w:pPr>
        <w:tabs>
          <w:tab w:val="left" w:pos="1134"/>
        </w:tabs>
        <w:spacing w:line="360" w:lineRule="auto"/>
        <w:ind w:left="709"/>
        <w:jc w:val="both"/>
        <w:rPr>
          <w:rFonts w:ascii="Frutiger 45 Light" w:hAnsi="Frutiger 45 Light" w:cs="Arial"/>
          <w:lang w:val="es-ES"/>
        </w:rPr>
      </w:pPr>
      <w:r w:rsidRPr="00597148">
        <w:rPr>
          <w:rFonts w:asciiTheme="minorHAnsi" w:hAnsiTheme="minorHAnsi" w:cs="Arial"/>
          <w:b/>
          <w:lang w:val="es-ES"/>
        </w:rPr>
        <w:t>3</w:t>
      </w:r>
      <w:r w:rsidRPr="00C645F8">
        <w:rPr>
          <w:rFonts w:asciiTheme="minorHAnsi" w:hAnsiTheme="minorHAnsi" w:cs="Arial"/>
          <w:lang w:val="es-ES"/>
        </w:rPr>
        <w:t xml:space="preserve"> </w:t>
      </w:r>
      <w:r w:rsidR="00597148">
        <w:rPr>
          <w:rFonts w:asciiTheme="minorHAnsi" w:hAnsiTheme="minorHAnsi" w:cs="Arial"/>
          <w:lang w:val="es-ES"/>
        </w:rPr>
        <w:tab/>
      </w:r>
      <w:r w:rsidRPr="00C645F8">
        <w:rPr>
          <w:rFonts w:asciiTheme="minorHAnsi" w:hAnsiTheme="minorHAnsi" w:cs="Arial"/>
          <w:lang w:val="es-ES"/>
        </w:rPr>
        <w:t>Reuniones con la Cámara Mexicana de la Industria de la Construcción</w:t>
      </w:r>
      <w:r w:rsidR="008F4B98">
        <w:rPr>
          <w:rFonts w:asciiTheme="minorHAnsi" w:hAnsiTheme="minorHAnsi" w:cs="Arial"/>
          <w:lang w:val="es-ES"/>
        </w:rPr>
        <w:t>.</w:t>
      </w:r>
    </w:p>
    <w:p w:rsidR="004C0DE0" w:rsidRDefault="008F4B98" w:rsidP="00E830D3">
      <w:pPr>
        <w:spacing w:before="240" w:after="120" w:line="276" w:lineRule="auto"/>
        <w:jc w:val="both"/>
        <w:rPr>
          <w:rFonts w:asciiTheme="minorHAnsi" w:hAnsiTheme="minorHAnsi" w:cs="Arial"/>
        </w:rPr>
      </w:pPr>
      <w:r>
        <w:rPr>
          <w:rFonts w:asciiTheme="minorHAnsi" w:hAnsiTheme="minorHAnsi" w:cs="Arial"/>
        </w:rPr>
        <w:t>Estas reuniones han dado tres grandes resultados</w:t>
      </w:r>
      <w:r w:rsidR="004C0DE0">
        <w:rPr>
          <w:rFonts w:asciiTheme="minorHAnsi" w:hAnsiTheme="minorHAnsi" w:cs="Arial"/>
        </w:rPr>
        <w:t>:</w:t>
      </w:r>
    </w:p>
    <w:p w:rsidR="00634147" w:rsidRDefault="004C0DE0" w:rsidP="00E830D3">
      <w:pPr>
        <w:spacing w:before="240" w:after="120" w:line="276" w:lineRule="auto"/>
        <w:jc w:val="both"/>
        <w:rPr>
          <w:rFonts w:asciiTheme="minorHAnsi" w:hAnsiTheme="minorHAnsi" w:cs="Arial"/>
        </w:rPr>
      </w:pPr>
      <w:r w:rsidRPr="00597148">
        <w:rPr>
          <w:rFonts w:asciiTheme="minorHAnsi" w:hAnsiTheme="minorHAnsi" w:cs="Arial"/>
          <w:b/>
        </w:rPr>
        <w:t>P</w:t>
      </w:r>
      <w:r w:rsidR="00E830D3" w:rsidRPr="00597148">
        <w:rPr>
          <w:rFonts w:asciiTheme="minorHAnsi" w:hAnsiTheme="minorHAnsi" w:cs="Arial"/>
          <w:b/>
        </w:rPr>
        <w:t>rimero</w:t>
      </w:r>
      <w:r w:rsidR="00597148">
        <w:rPr>
          <w:rFonts w:asciiTheme="minorHAnsi" w:hAnsiTheme="minorHAnsi" w:cs="Arial"/>
        </w:rPr>
        <w:t>: D</w:t>
      </w:r>
      <w:r w:rsidR="007C1E5D">
        <w:rPr>
          <w:rFonts w:asciiTheme="minorHAnsi" w:hAnsiTheme="minorHAnsi" w:cs="Arial"/>
          <w:szCs w:val="22"/>
        </w:rPr>
        <w:t>erivado</w:t>
      </w:r>
      <w:r w:rsidR="007C1E5D" w:rsidRPr="007C1E5D">
        <w:rPr>
          <w:rFonts w:ascii="Frutiger 45 Light" w:hAnsi="Frutiger 45 Light" w:cs="Arial"/>
          <w:szCs w:val="22"/>
          <w:lang w:val="es-ES"/>
        </w:rPr>
        <w:t xml:space="preserve"> </w:t>
      </w:r>
      <w:r w:rsidR="007C1E5D" w:rsidRPr="007C1E5D">
        <w:rPr>
          <w:rFonts w:ascii="Calibri" w:hAnsi="Calibri" w:cs="Arial"/>
          <w:szCs w:val="22"/>
          <w:lang w:val="es-ES"/>
        </w:rPr>
        <w:t xml:space="preserve">del esfuerzo realizado por todos los estados y </w:t>
      </w:r>
      <w:r w:rsidR="008F4B98">
        <w:rPr>
          <w:rFonts w:ascii="Calibri" w:hAnsi="Calibri" w:cs="Arial"/>
          <w:szCs w:val="22"/>
          <w:lang w:val="es-ES"/>
        </w:rPr>
        <w:t>coordinaciones r</w:t>
      </w:r>
      <w:r w:rsidR="007C1E5D" w:rsidRPr="007C1E5D">
        <w:rPr>
          <w:rFonts w:ascii="Calibri" w:hAnsi="Calibri" w:cs="Arial"/>
          <w:szCs w:val="22"/>
          <w:lang w:val="es-ES"/>
        </w:rPr>
        <w:t>egionales</w:t>
      </w:r>
      <w:r w:rsidR="008F4B98">
        <w:rPr>
          <w:rFonts w:ascii="Calibri" w:hAnsi="Calibri" w:cs="Arial"/>
          <w:szCs w:val="22"/>
          <w:lang w:val="es-ES"/>
        </w:rPr>
        <w:t>,</w:t>
      </w:r>
      <w:r w:rsidR="007C1E5D" w:rsidRPr="007C1E5D">
        <w:rPr>
          <w:rFonts w:ascii="Calibri" w:hAnsi="Calibri" w:cs="Arial"/>
          <w:szCs w:val="22"/>
          <w:lang w:val="es-ES"/>
        </w:rPr>
        <w:t xml:space="preserve"> el día 30 de marzo de 2009, durante la XXXVI Reunión Ordinaria de la Conferencia</w:t>
      </w:r>
      <w:r w:rsidR="008F4B98">
        <w:rPr>
          <w:rFonts w:ascii="Calibri" w:hAnsi="Calibri" w:cs="Arial"/>
          <w:szCs w:val="22"/>
          <w:lang w:val="es-ES"/>
        </w:rPr>
        <w:t xml:space="preserve"> Nacional</w:t>
      </w:r>
      <w:r w:rsidR="007C1E5D" w:rsidRPr="007C1E5D">
        <w:rPr>
          <w:rFonts w:ascii="Calibri" w:hAnsi="Calibri" w:cs="Arial"/>
          <w:szCs w:val="22"/>
          <w:lang w:val="es-ES"/>
        </w:rPr>
        <w:t xml:space="preserve"> de Gobernadores con sede en la Ciudad de Monterrey, Nuevo León, se autoriz</w:t>
      </w:r>
      <w:r w:rsidR="008F4B98">
        <w:rPr>
          <w:rFonts w:ascii="Calibri" w:hAnsi="Calibri" w:cs="Arial"/>
          <w:szCs w:val="22"/>
          <w:lang w:val="es-ES"/>
        </w:rPr>
        <w:t>ó</w:t>
      </w:r>
      <w:r w:rsidR="007C1E5D" w:rsidRPr="007C1E5D">
        <w:rPr>
          <w:rFonts w:ascii="Calibri" w:hAnsi="Calibri" w:cs="Arial"/>
          <w:szCs w:val="22"/>
          <w:lang w:val="es-ES"/>
        </w:rPr>
        <w:t xml:space="preserve"> la creación del  </w:t>
      </w:r>
      <w:r w:rsidR="007C1E5D" w:rsidRPr="00EB4626">
        <w:rPr>
          <w:rFonts w:ascii="Calibri" w:hAnsi="Calibri" w:cs="Arial"/>
          <w:b/>
          <w:szCs w:val="22"/>
          <w:lang w:val="es-ES"/>
        </w:rPr>
        <w:t>Banco Nacional de Proyectos</w:t>
      </w:r>
      <w:r w:rsidR="008F4B98">
        <w:rPr>
          <w:rFonts w:ascii="Calibri" w:hAnsi="Calibri" w:cs="Arial"/>
          <w:b/>
          <w:szCs w:val="22"/>
          <w:lang w:val="es-ES"/>
        </w:rPr>
        <w:t>.</w:t>
      </w:r>
    </w:p>
    <w:p w:rsidR="00E830D3" w:rsidRDefault="004C0DE0" w:rsidP="00E830D3">
      <w:pPr>
        <w:spacing w:before="240" w:after="120" w:line="276" w:lineRule="auto"/>
        <w:jc w:val="both"/>
        <w:rPr>
          <w:rFonts w:asciiTheme="minorHAnsi" w:hAnsiTheme="minorHAnsi" w:cs="Arial"/>
        </w:rPr>
      </w:pPr>
      <w:r w:rsidRPr="00597148">
        <w:rPr>
          <w:rFonts w:asciiTheme="minorHAnsi" w:hAnsiTheme="minorHAnsi" w:cs="Arial"/>
          <w:b/>
        </w:rPr>
        <w:t>Segundo</w:t>
      </w:r>
      <w:r w:rsidR="00597148">
        <w:rPr>
          <w:rFonts w:asciiTheme="minorHAnsi" w:hAnsiTheme="minorHAnsi" w:cs="Arial"/>
          <w:b/>
        </w:rPr>
        <w:t xml:space="preserve">: </w:t>
      </w:r>
      <w:r w:rsidR="008F4B98">
        <w:rPr>
          <w:rFonts w:asciiTheme="minorHAnsi" w:hAnsiTheme="minorHAnsi" w:cs="Arial"/>
        </w:rPr>
        <w:t>E</w:t>
      </w:r>
      <w:r>
        <w:rPr>
          <w:rFonts w:asciiTheme="minorHAnsi" w:hAnsiTheme="minorHAnsi" w:cs="Arial"/>
        </w:rPr>
        <w:t>ste organismo se financiar</w:t>
      </w:r>
      <w:r w:rsidR="00642D7A">
        <w:rPr>
          <w:rFonts w:asciiTheme="minorHAnsi" w:hAnsiTheme="minorHAnsi" w:cs="Arial"/>
        </w:rPr>
        <w:t>á</w:t>
      </w:r>
      <w:r>
        <w:rPr>
          <w:rFonts w:asciiTheme="minorHAnsi" w:hAnsiTheme="minorHAnsi" w:cs="Arial"/>
        </w:rPr>
        <w:t xml:space="preserve"> a través de los Fideicomisos Meso </w:t>
      </w:r>
      <w:r w:rsidR="008F4B98">
        <w:rPr>
          <w:rFonts w:asciiTheme="minorHAnsi" w:hAnsiTheme="minorHAnsi" w:cs="Arial"/>
        </w:rPr>
        <w:t>R</w:t>
      </w:r>
      <w:r>
        <w:rPr>
          <w:rFonts w:asciiTheme="minorHAnsi" w:hAnsiTheme="minorHAnsi" w:cs="Arial"/>
        </w:rPr>
        <w:t xml:space="preserve">egionales (FIDCENTRO; FIDERCO; FIDESUR; FIDNORESTE; FIDNOROESTE), </w:t>
      </w:r>
      <w:r w:rsidR="00E830D3">
        <w:rPr>
          <w:rFonts w:asciiTheme="minorHAnsi" w:hAnsiTheme="minorHAnsi" w:cs="Arial"/>
        </w:rPr>
        <w:t xml:space="preserve">para evitar que el manejo del Banco </w:t>
      </w:r>
      <w:r w:rsidR="007B5107">
        <w:rPr>
          <w:rFonts w:asciiTheme="minorHAnsi" w:hAnsiTheme="minorHAnsi" w:cs="Arial"/>
        </w:rPr>
        <w:t>N</w:t>
      </w:r>
      <w:r w:rsidR="00E830D3">
        <w:rPr>
          <w:rFonts w:asciiTheme="minorHAnsi" w:hAnsiTheme="minorHAnsi" w:cs="Arial"/>
        </w:rPr>
        <w:t>acional de Proye</w:t>
      </w:r>
      <w:r>
        <w:rPr>
          <w:rFonts w:asciiTheme="minorHAnsi" w:hAnsiTheme="minorHAnsi" w:cs="Arial"/>
        </w:rPr>
        <w:t>ctos fuera centralizado.</w:t>
      </w:r>
    </w:p>
    <w:p w:rsidR="00E830D3" w:rsidRDefault="004C0DE0" w:rsidP="00E830D3">
      <w:pPr>
        <w:spacing w:before="240" w:after="120" w:line="276" w:lineRule="auto"/>
        <w:jc w:val="both"/>
        <w:rPr>
          <w:rFonts w:asciiTheme="minorHAnsi" w:hAnsiTheme="minorHAnsi" w:cs="Arial"/>
        </w:rPr>
      </w:pPr>
      <w:r w:rsidRPr="00597148">
        <w:rPr>
          <w:rFonts w:asciiTheme="minorHAnsi" w:hAnsiTheme="minorHAnsi" w:cs="Arial"/>
          <w:b/>
        </w:rPr>
        <w:t>Tercero</w:t>
      </w:r>
      <w:r w:rsidR="00597148" w:rsidRPr="00597148">
        <w:rPr>
          <w:rFonts w:asciiTheme="minorHAnsi" w:hAnsiTheme="minorHAnsi" w:cs="Arial"/>
          <w:b/>
        </w:rPr>
        <w:t>:</w:t>
      </w:r>
      <w:r w:rsidR="00597148">
        <w:rPr>
          <w:rFonts w:asciiTheme="minorHAnsi" w:hAnsiTheme="minorHAnsi" w:cs="Arial"/>
          <w:b/>
        </w:rPr>
        <w:t xml:space="preserve"> </w:t>
      </w:r>
      <w:r w:rsidR="00597148">
        <w:rPr>
          <w:rFonts w:asciiTheme="minorHAnsi" w:hAnsiTheme="minorHAnsi" w:cs="Arial"/>
        </w:rPr>
        <w:t>Con</w:t>
      </w:r>
      <w:r w:rsidR="00E830D3">
        <w:rPr>
          <w:rFonts w:asciiTheme="minorHAnsi" w:hAnsiTheme="minorHAnsi" w:cs="Arial"/>
        </w:rPr>
        <w:t xml:space="preserve"> el </w:t>
      </w:r>
      <w:r w:rsidR="00EE0D93">
        <w:rPr>
          <w:rFonts w:asciiTheme="minorHAnsi" w:hAnsiTheme="minorHAnsi" w:cs="Arial"/>
        </w:rPr>
        <w:t>consenso</w:t>
      </w:r>
      <w:r w:rsidR="00E830D3">
        <w:rPr>
          <w:rFonts w:asciiTheme="minorHAnsi" w:hAnsiTheme="minorHAnsi" w:cs="Arial"/>
        </w:rPr>
        <w:t xml:space="preserve"> </w:t>
      </w:r>
      <w:r w:rsidR="00E75608">
        <w:rPr>
          <w:rFonts w:asciiTheme="minorHAnsi" w:hAnsiTheme="minorHAnsi" w:cs="Arial"/>
        </w:rPr>
        <w:t>de</w:t>
      </w:r>
      <w:r w:rsidR="00E830D3">
        <w:rPr>
          <w:rFonts w:asciiTheme="minorHAnsi" w:hAnsiTheme="minorHAnsi" w:cs="Arial"/>
        </w:rPr>
        <w:t xml:space="preserve"> la Cámara Mexicana de la Industria de la Construcción </w:t>
      </w:r>
      <w:r w:rsidR="00597148">
        <w:rPr>
          <w:rFonts w:asciiTheme="minorHAnsi" w:hAnsiTheme="minorHAnsi" w:cs="Arial"/>
        </w:rPr>
        <w:t>se acordó</w:t>
      </w:r>
      <w:r w:rsidR="00E830D3">
        <w:rPr>
          <w:rFonts w:asciiTheme="minorHAnsi" w:hAnsiTheme="minorHAnsi" w:cs="Arial"/>
        </w:rPr>
        <w:t xml:space="preserve"> la firma de un Acuerdo Marco, </w:t>
      </w:r>
      <w:r>
        <w:rPr>
          <w:rFonts w:asciiTheme="minorHAnsi" w:hAnsiTheme="minorHAnsi" w:cs="Arial"/>
        </w:rPr>
        <w:t xml:space="preserve">para que </w:t>
      </w:r>
      <w:r w:rsidR="002B6F95">
        <w:rPr>
          <w:rFonts w:asciiTheme="minorHAnsi" w:hAnsiTheme="minorHAnsi" w:cs="Arial"/>
        </w:rPr>
        <w:t>a partir del</w:t>
      </w:r>
      <w:r>
        <w:rPr>
          <w:rFonts w:asciiTheme="minorHAnsi" w:hAnsiTheme="minorHAnsi" w:cs="Arial"/>
        </w:rPr>
        <w:t xml:space="preserve"> mes de </w:t>
      </w:r>
      <w:r w:rsidR="007B5107">
        <w:rPr>
          <w:rFonts w:asciiTheme="minorHAnsi" w:hAnsiTheme="minorHAnsi" w:cs="Arial"/>
        </w:rPr>
        <w:t>a</w:t>
      </w:r>
      <w:r>
        <w:rPr>
          <w:rFonts w:asciiTheme="minorHAnsi" w:hAnsiTheme="minorHAnsi" w:cs="Arial"/>
        </w:rPr>
        <w:t>bril del presente año,</w:t>
      </w:r>
      <w:r w:rsidR="00E830D3">
        <w:rPr>
          <w:rFonts w:asciiTheme="minorHAnsi" w:hAnsiTheme="minorHAnsi" w:cs="Arial"/>
        </w:rPr>
        <w:t xml:space="preserve"> sus afiliados </w:t>
      </w:r>
      <w:r w:rsidR="00E830D3" w:rsidRPr="00EB4626">
        <w:rPr>
          <w:rFonts w:asciiTheme="minorHAnsi" w:hAnsiTheme="minorHAnsi" w:cs="Arial"/>
        </w:rPr>
        <w:t>aporten el 5 al</w:t>
      </w:r>
      <w:r w:rsidR="00E830D3">
        <w:rPr>
          <w:rFonts w:asciiTheme="minorHAnsi" w:hAnsiTheme="minorHAnsi" w:cs="Arial"/>
        </w:rPr>
        <w:t xml:space="preserve"> millar de cada obra que se haga con recursos estatales para financiamiento del B</w:t>
      </w:r>
      <w:r w:rsidR="007B5107">
        <w:rPr>
          <w:rFonts w:asciiTheme="minorHAnsi" w:hAnsiTheme="minorHAnsi" w:cs="Arial"/>
        </w:rPr>
        <w:t xml:space="preserve">anco Nacional de </w:t>
      </w:r>
      <w:r w:rsidR="00E830D3">
        <w:rPr>
          <w:rFonts w:asciiTheme="minorHAnsi" w:hAnsiTheme="minorHAnsi" w:cs="Arial"/>
        </w:rPr>
        <w:t>P</w:t>
      </w:r>
      <w:r w:rsidR="007B5107">
        <w:rPr>
          <w:rFonts w:asciiTheme="minorHAnsi" w:hAnsiTheme="minorHAnsi" w:cs="Arial"/>
        </w:rPr>
        <w:t>royectos</w:t>
      </w:r>
      <w:r>
        <w:rPr>
          <w:rFonts w:asciiTheme="minorHAnsi" w:hAnsiTheme="minorHAnsi" w:cs="Arial"/>
        </w:rPr>
        <w:t>.</w:t>
      </w:r>
    </w:p>
    <w:p w:rsidR="002B6F95" w:rsidRDefault="002B6F95" w:rsidP="00EE0D93">
      <w:pPr>
        <w:spacing w:line="276" w:lineRule="auto"/>
        <w:jc w:val="both"/>
        <w:rPr>
          <w:rFonts w:asciiTheme="minorHAnsi" w:hAnsiTheme="minorHAnsi" w:cs="Arial"/>
          <w:lang w:val="es-ES"/>
        </w:rPr>
      </w:pPr>
      <w:r>
        <w:rPr>
          <w:rFonts w:asciiTheme="minorHAnsi" w:hAnsiTheme="minorHAnsi" w:cs="Arial"/>
          <w:lang w:val="es-ES"/>
        </w:rPr>
        <w:t xml:space="preserve">Para cumplir el acuerdo </w:t>
      </w:r>
      <w:r w:rsidR="004C0DE0">
        <w:rPr>
          <w:rFonts w:asciiTheme="minorHAnsi" w:hAnsiTheme="minorHAnsi" w:cs="Arial"/>
          <w:lang w:val="es-ES"/>
        </w:rPr>
        <w:t>celebrado por l</w:t>
      </w:r>
      <w:r w:rsidR="004C0DE0" w:rsidRPr="002B6F95">
        <w:rPr>
          <w:rFonts w:asciiTheme="minorHAnsi" w:hAnsiTheme="minorHAnsi" w:cs="Arial"/>
          <w:lang w:val="es-ES"/>
        </w:rPr>
        <w:t>a Secretaría de Hacienda y Crédito Público, los Gobernadores de Durango, Chihuahua, y el Coordinador de la Comisión Permanente de Funcionarios Fiscales</w:t>
      </w:r>
      <w:r w:rsidR="004C0DE0">
        <w:rPr>
          <w:rFonts w:asciiTheme="minorHAnsi" w:hAnsiTheme="minorHAnsi" w:cs="Arial"/>
          <w:lang w:val="es-ES"/>
        </w:rPr>
        <w:t xml:space="preserve">, </w:t>
      </w:r>
      <w:r>
        <w:rPr>
          <w:rFonts w:asciiTheme="minorHAnsi" w:hAnsiTheme="minorHAnsi" w:cs="Arial"/>
          <w:lang w:val="es-ES"/>
        </w:rPr>
        <w:t xml:space="preserve">de fecha 14 de Septiembre del 2009, esta comisión realizó </w:t>
      </w:r>
      <w:r w:rsidRPr="002B6F95">
        <w:rPr>
          <w:rFonts w:asciiTheme="minorHAnsi" w:hAnsiTheme="minorHAnsi" w:cs="Arial"/>
          <w:lang w:val="es-ES"/>
        </w:rPr>
        <w:t xml:space="preserve">una serie de reuniones </w:t>
      </w:r>
      <w:r>
        <w:rPr>
          <w:rFonts w:asciiTheme="minorHAnsi" w:hAnsiTheme="minorHAnsi" w:cs="Arial"/>
          <w:lang w:val="es-ES"/>
        </w:rPr>
        <w:t xml:space="preserve">regionales </w:t>
      </w:r>
      <w:r w:rsidRPr="002B6F95">
        <w:rPr>
          <w:rFonts w:asciiTheme="minorHAnsi" w:hAnsiTheme="minorHAnsi" w:cs="Arial"/>
          <w:lang w:val="es-ES"/>
        </w:rPr>
        <w:t xml:space="preserve">para analizar la propuesta del </w:t>
      </w:r>
      <w:r w:rsidR="007B5107">
        <w:rPr>
          <w:rFonts w:asciiTheme="minorHAnsi" w:hAnsiTheme="minorHAnsi" w:cs="Arial"/>
          <w:lang w:val="es-ES"/>
        </w:rPr>
        <w:t>E</w:t>
      </w:r>
      <w:r w:rsidRPr="002B6F95">
        <w:rPr>
          <w:rFonts w:asciiTheme="minorHAnsi" w:hAnsiTheme="minorHAnsi" w:cs="Arial"/>
          <w:lang w:val="es-ES"/>
        </w:rPr>
        <w:t>jecutivo federal del programa económico para el año 2010.</w:t>
      </w:r>
    </w:p>
    <w:p w:rsidR="00EE0D93" w:rsidRDefault="00EE0D93" w:rsidP="00EE0D93">
      <w:pPr>
        <w:spacing w:line="276" w:lineRule="auto"/>
        <w:jc w:val="both"/>
        <w:rPr>
          <w:rFonts w:asciiTheme="minorHAnsi" w:hAnsiTheme="minorHAnsi" w:cs="Arial"/>
          <w:sz w:val="12"/>
          <w:lang w:val="es-ES"/>
        </w:rPr>
      </w:pPr>
    </w:p>
    <w:p w:rsidR="00642D7A" w:rsidRDefault="00EB4626" w:rsidP="00076A1B">
      <w:pPr>
        <w:spacing w:line="276" w:lineRule="auto"/>
        <w:jc w:val="both"/>
        <w:rPr>
          <w:rFonts w:asciiTheme="minorHAnsi" w:hAnsiTheme="minorHAnsi" w:cs="Arial"/>
          <w:lang w:val="es-ES"/>
        </w:rPr>
      </w:pPr>
      <w:r>
        <w:rPr>
          <w:rFonts w:asciiTheme="minorHAnsi" w:hAnsiTheme="minorHAnsi" w:cs="Arial"/>
          <w:lang w:val="es-ES"/>
        </w:rPr>
        <w:lastRenderedPageBreak/>
        <w:t>Derivado de ello, l</w:t>
      </w:r>
      <w:r w:rsidR="00D8688A">
        <w:rPr>
          <w:rFonts w:asciiTheme="minorHAnsi" w:hAnsiTheme="minorHAnsi" w:cs="Arial"/>
          <w:lang w:val="es-ES"/>
        </w:rPr>
        <w:t xml:space="preserve">as propuestas consensuadas por esta comisión se integraron al </w:t>
      </w:r>
      <w:r w:rsidR="002B6F95" w:rsidRPr="002B6F95">
        <w:rPr>
          <w:rFonts w:asciiTheme="minorHAnsi" w:hAnsiTheme="minorHAnsi" w:cs="Arial"/>
          <w:lang w:val="es-ES"/>
        </w:rPr>
        <w:t>pronunciamiento que la CONAGO realizó ante la Cámara de Di</w:t>
      </w:r>
      <w:r w:rsidR="004C0DE0">
        <w:rPr>
          <w:rFonts w:asciiTheme="minorHAnsi" w:hAnsiTheme="minorHAnsi" w:cs="Arial"/>
          <w:lang w:val="es-ES"/>
        </w:rPr>
        <w:t>putados para que fueran incluida</w:t>
      </w:r>
      <w:r w:rsidR="002B6F95" w:rsidRPr="002B6F95">
        <w:rPr>
          <w:rFonts w:asciiTheme="minorHAnsi" w:hAnsiTheme="minorHAnsi" w:cs="Arial"/>
          <w:lang w:val="es-ES"/>
        </w:rPr>
        <w:t>s dentro del Presupuesto de Egresos de la Federación para el ejercicio 2010</w:t>
      </w:r>
      <w:r w:rsidR="00642D7A">
        <w:rPr>
          <w:rFonts w:asciiTheme="minorHAnsi" w:hAnsiTheme="minorHAnsi" w:cs="Arial"/>
          <w:lang w:val="es-ES"/>
        </w:rPr>
        <w:t>. Las propuestas presentadas fueron las siguientes:</w:t>
      </w:r>
    </w:p>
    <w:p w:rsidR="00642D7A" w:rsidRPr="00642D7A" w:rsidRDefault="00642D7A" w:rsidP="00076A1B">
      <w:pPr>
        <w:spacing w:line="276" w:lineRule="auto"/>
        <w:jc w:val="both"/>
        <w:rPr>
          <w:rFonts w:asciiTheme="minorHAnsi" w:hAnsiTheme="minorHAnsi" w:cs="Arial"/>
          <w:sz w:val="12"/>
          <w:lang w:val="es-ES"/>
        </w:rPr>
      </w:pPr>
    </w:p>
    <w:p w:rsidR="00642D7A" w:rsidRDefault="00642D7A" w:rsidP="00642D7A">
      <w:pPr>
        <w:numPr>
          <w:ilvl w:val="0"/>
          <w:numId w:val="2"/>
        </w:numPr>
        <w:spacing w:line="276" w:lineRule="auto"/>
        <w:jc w:val="both"/>
        <w:rPr>
          <w:rFonts w:asciiTheme="minorHAnsi" w:hAnsiTheme="minorHAnsi" w:cs="Arial"/>
          <w:lang w:val="es-ES"/>
        </w:rPr>
      </w:pPr>
      <w:r w:rsidRPr="002B6F95">
        <w:rPr>
          <w:rFonts w:asciiTheme="minorHAnsi" w:hAnsiTheme="minorHAnsi" w:cs="Arial"/>
          <w:lang w:val="es-ES"/>
        </w:rPr>
        <w:t>Mantener como mínimo –si es el caso- el techo presupuestal del año pasado en el rubro</w:t>
      </w:r>
      <w:r>
        <w:rPr>
          <w:rFonts w:asciiTheme="minorHAnsi" w:hAnsiTheme="minorHAnsi" w:cs="Arial"/>
          <w:lang w:val="es-ES"/>
        </w:rPr>
        <w:t xml:space="preserve"> de</w:t>
      </w:r>
      <w:r w:rsidRPr="002B6F95">
        <w:rPr>
          <w:rFonts w:asciiTheme="minorHAnsi" w:hAnsiTheme="minorHAnsi" w:cs="Arial"/>
          <w:lang w:val="es-ES"/>
        </w:rPr>
        <w:t xml:space="preserve"> infraestructura carretera para todos los estados.</w:t>
      </w:r>
    </w:p>
    <w:p w:rsidR="00642D7A" w:rsidRPr="00642D7A" w:rsidRDefault="00642D7A" w:rsidP="00642D7A">
      <w:pPr>
        <w:spacing w:line="276" w:lineRule="auto"/>
        <w:ind w:left="360"/>
        <w:jc w:val="both"/>
        <w:rPr>
          <w:rFonts w:asciiTheme="minorHAnsi" w:hAnsiTheme="minorHAnsi" w:cs="Arial"/>
          <w:sz w:val="12"/>
          <w:lang w:val="es-ES"/>
        </w:rPr>
      </w:pPr>
    </w:p>
    <w:p w:rsidR="00642D7A" w:rsidRDefault="00642D7A" w:rsidP="00642D7A">
      <w:pPr>
        <w:numPr>
          <w:ilvl w:val="0"/>
          <w:numId w:val="2"/>
        </w:numPr>
        <w:spacing w:line="276" w:lineRule="auto"/>
        <w:jc w:val="both"/>
        <w:rPr>
          <w:rFonts w:asciiTheme="minorHAnsi" w:hAnsiTheme="minorHAnsi" w:cs="Arial"/>
          <w:lang w:val="es-ES"/>
        </w:rPr>
      </w:pPr>
      <w:r w:rsidRPr="002B6F95">
        <w:rPr>
          <w:rFonts w:asciiTheme="minorHAnsi" w:hAnsiTheme="minorHAnsi" w:cs="Arial"/>
          <w:lang w:val="es-ES"/>
        </w:rPr>
        <w:t>Contemplar en el PEF 2010 una partida presupuestal para proyectos ejecutivos, monto que se pudiera fijarse inicialmente en 80 millones de pesos por cada una de las cinco regiones en que está dividido el país.</w:t>
      </w:r>
    </w:p>
    <w:p w:rsidR="00642D7A" w:rsidRPr="00642D7A" w:rsidRDefault="00642D7A" w:rsidP="00642D7A">
      <w:pPr>
        <w:spacing w:line="276" w:lineRule="auto"/>
        <w:jc w:val="both"/>
        <w:rPr>
          <w:rFonts w:asciiTheme="minorHAnsi" w:hAnsiTheme="minorHAnsi" w:cs="Arial"/>
          <w:sz w:val="12"/>
          <w:lang w:val="es-ES"/>
        </w:rPr>
      </w:pPr>
    </w:p>
    <w:p w:rsidR="00642D7A" w:rsidRDefault="00642D7A" w:rsidP="00642D7A">
      <w:pPr>
        <w:numPr>
          <w:ilvl w:val="0"/>
          <w:numId w:val="2"/>
        </w:numPr>
        <w:spacing w:line="276" w:lineRule="auto"/>
        <w:jc w:val="both"/>
        <w:rPr>
          <w:rFonts w:asciiTheme="minorHAnsi" w:hAnsiTheme="minorHAnsi" w:cs="Arial"/>
          <w:lang w:val="es-ES"/>
        </w:rPr>
      </w:pPr>
      <w:r w:rsidRPr="002B6F95">
        <w:rPr>
          <w:rFonts w:asciiTheme="minorHAnsi" w:hAnsiTheme="minorHAnsi" w:cs="Arial"/>
          <w:lang w:val="es-ES"/>
        </w:rPr>
        <w:t>Mejorar equilibrios en los montos de los rubros de infraestructura asignados en el PEF 2010</w:t>
      </w:r>
      <w:r>
        <w:rPr>
          <w:rFonts w:asciiTheme="minorHAnsi" w:hAnsiTheme="minorHAnsi" w:cs="Arial"/>
          <w:lang w:val="es-ES"/>
        </w:rPr>
        <w:t>.</w:t>
      </w:r>
    </w:p>
    <w:p w:rsidR="00642D7A" w:rsidRPr="00642D7A" w:rsidRDefault="00642D7A" w:rsidP="00642D7A">
      <w:pPr>
        <w:spacing w:line="276" w:lineRule="auto"/>
        <w:jc w:val="both"/>
        <w:rPr>
          <w:rFonts w:asciiTheme="minorHAnsi" w:hAnsiTheme="minorHAnsi" w:cs="Arial"/>
          <w:sz w:val="12"/>
          <w:lang w:val="es-ES"/>
        </w:rPr>
      </w:pPr>
    </w:p>
    <w:p w:rsidR="00642D7A" w:rsidRDefault="00642D7A" w:rsidP="00642D7A">
      <w:pPr>
        <w:numPr>
          <w:ilvl w:val="0"/>
          <w:numId w:val="2"/>
        </w:numPr>
        <w:spacing w:line="276" w:lineRule="auto"/>
        <w:jc w:val="both"/>
        <w:rPr>
          <w:rFonts w:asciiTheme="minorHAnsi" w:hAnsiTheme="minorHAnsi" w:cs="Arial"/>
          <w:lang w:val="es-ES"/>
        </w:rPr>
      </w:pPr>
      <w:r w:rsidRPr="002B6F95">
        <w:rPr>
          <w:rFonts w:asciiTheme="minorHAnsi" w:hAnsiTheme="minorHAnsi" w:cs="Arial"/>
          <w:lang w:val="es-ES"/>
        </w:rPr>
        <w:t>Modificar las Reglas de Operación del FONDEN con el objetivo de aprovechar los productos financieros generados por el fideicomiso, para ampliar metas</w:t>
      </w:r>
      <w:r w:rsidR="006A64B4">
        <w:rPr>
          <w:rFonts w:asciiTheme="minorHAnsi" w:hAnsiTheme="minorHAnsi" w:cs="Arial"/>
          <w:lang w:val="es-ES"/>
        </w:rPr>
        <w:t xml:space="preserve"> de atención a las emergencias </w:t>
      </w:r>
      <w:r w:rsidRPr="002B6F95">
        <w:rPr>
          <w:rFonts w:asciiTheme="minorHAnsi" w:hAnsiTheme="minorHAnsi" w:cs="Arial"/>
          <w:lang w:val="es-ES"/>
        </w:rPr>
        <w:t>y generar mayores beneficios para la población afectada.</w:t>
      </w:r>
    </w:p>
    <w:p w:rsidR="00642D7A" w:rsidRPr="00642D7A" w:rsidRDefault="00642D7A" w:rsidP="00642D7A">
      <w:pPr>
        <w:spacing w:line="276" w:lineRule="auto"/>
        <w:jc w:val="both"/>
        <w:rPr>
          <w:rFonts w:asciiTheme="minorHAnsi" w:hAnsiTheme="minorHAnsi" w:cs="Arial"/>
          <w:sz w:val="12"/>
          <w:lang w:val="es-ES"/>
        </w:rPr>
      </w:pPr>
    </w:p>
    <w:p w:rsidR="00642D7A" w:rsidRDefault="00642D7A" w:rsidP="00642D7A">
      <w:pPr>
        <w:numPr>
          <w:ilvl w:val="0"/>
          <w:numId w:val="2"/>
        </w:numPr>
        <w:spacing w:line="276" w:lineRule="auto"/>
        <w:jc w:val="both"/>
        <w:rPr>
          <w:rFonts w:asciiTheme="minorHAnsi" w:hAnsiTheme="minorHAnsi" w:cs="Arial"/>
          <w:lang w:val="es-ES"/>
        </w:rPr>
      </w:pPr>
      <w:r w:rsidRPr="002B6F95">
        <w:rPr>
          <w:rFonts w:asciiTheme="minorHAnsi" w:hAnsiTheme="minorHAnsi" w:cs="Arial"/>
          <w:lang w:val="es-ES"/>
        </w:rPr>
        <w:t>Anticipar a los estados que sufran desastres naturales, los recursos que aporta la federación para atender la emergencia e iniciar inmediatamente la reconstrucción, sin condicionar la aportación que corresponde a la entidad.</w:t>
      </w:r>
    </w:p>
    <w:p w:rsidR="00642D7A" w:rsidRPr="00642D7A" w:rsidRDefault="00642D7A" w:rsidP="00642D7A">
      <w:pPr>
        <w:spacing w:line="276" w:lineRule="auto"/>
        <w:jc w:val="both"/>
        <w:rPr>
          <w:rFonts w:asciiTheme="minorHAnsi" w:hAnsiTheme="minorHAnsi" w:cs="Arial"/>
          <w:sz w:val="12"/>
          <w:szCs w:val="16"/>
          <w:lang w:val="es-ES"/>
        </w:rPr>
      </w:pPr>
    </w:p>
    <w:p w:rsidR="00642D7A" w:rsidRDefault="00642D7A" w:rsidP="00642D7A">
      <w:pPr>
        <w:numPr>
          <w:ilvl w:val="0"/>
          <w:numId w:val="2"/>
        </w:numPr>
        <w:spacing w:line="276" w:lineRule="auto"/>
        <w:jc w:val="both"/>
        <w:rPr>
          <w:rFonts w:asciiTheme="minorHAnsi" w:hAnsiTheme="minorHAnsi" w:cs="Arial"/>
          <w:lang w:val="es-ES"/>
        </w:rPr>
      </w:pPr>
      <w:r w:rsidRPr="002B6F95">
        <w:rPr>
          <w:rFonts w:asciiTheme="minorHAnsi" w:hAnsiTheme="minorHAnsi" w:cs="Arial"/>
          <w:lang w:val="es-ES"/>
        </w:rPr>
        <w:t>Homologar en la atención de emergencias, los porcentajes de todos los conceptos  que integran los rubros del sector vivienda, quedando en un 70 por ciento federación y 30 por ciento los estados.</w:t>
      </w:r>
    </w:p>
    <w:p w:rsidR="00642D7A" w:rsidRPr="00642D7A" w:rsidRDefault="00642D7A" w:rsidP="00642D7A">
      <w:pPr>
        <w:spacing w:line="276" w:lineRule="auto"/>
        <w:jc w:val="both"/>
        <w:rPr>
          <w:rFonts w:asciiTheme="minorHAnsi" w:hAnsiTheme="minorHAnsi" w:cs="Arial"/>
          <w:sz w:val="12"/>
          <w:szCs w:val="16"/>
          <w:lang w:val="es-ES"/>
        </w:rPr>
      </w:pPr>
    </w:p>
    <w:p w:rsidR="00642D7A" w:rsidRDefault="00642D7A" w:rsidP="00642D7A">
      <w:pPr>
        <w:numPr>
          <w:ilvl w:val="0"/>
          <w:numId w:val="2"/>
        </w:numPr>
        <w:spacing w:line="276" w:lineRule="auto"/>
        <w:jc w:val="both"/>
        <w:rPr>
          <w:rFonts w:asciiTheme="minorHAnsi" w:hAnsiTheme="minorHAnsi" w:cs="Arial"/>
          <w:lang w:val="es-ES"/>
        </w:rPr>
      </w:pPr>
      <w:r w:rsidRPr="002B6F95">
        <w:rPr>
          <w:rFonts w:asciiTheme="minorHAnsi" w:hAnsiTheme="minorHAnsi" w:cs="Arial"/>
          <w:lang w:val="es-ES"/>
        </w:rPr>
        <w:t xml:space="preserve">Acordar el aplazamiento para el año 2010 de los </w:t>
      </w:r>
      <w:r w:rsidR="007F00FD">
        <w:rPr>
          <w:rFonts w:asciiTheme="minorHAnsi" w:hAnsiTheme="minorHAnsi" w:cs="Arial"/>
          <w:lang w:val="es-ES"/>
        </w:rPr>
        <w:t>Pari Passu</w:t>
      </w:r>
      <w:r w:rsidRPr="002B6F95">
        <w:rPr>
          <w:rFonts w:asciiTheme="minorHAnsi" w:hAnsiTheme="minorHAnsi" w:cs="Arial"/>
          <w:lang w:val="es-ES"/>
        </w:rPr>
        <w:t xml:space="preserve"> a cargo de los gobiernos locales, o en su caso flexibilizar los mecanismos de financiamiento vía BANOBRAS, o bien, otros esquemas que permitan a los estados cubrir sus porcentajes de coparticipación.</w:t>
      </w:r>
    </w:p>
    <w:p w:rsidR="00642D7A" w:rsidRPr="00642D7A" w:rsidRDefault="00642D7A" w:rsidP="00642D7A">
      <w:pPr>
        <w:spacing w:line="276" w:lineRule="auto"/>
        <w:jc w:val="both"/>
        <w:rPr>
          <w:rFonts w:asciiTheme="minorHAnsi" w:hAnsiTheme="minorHAnsi" w:cs="Arial"/>
          <w:sz w:val="12"/>
          <w:szCs w:val="16"/>
          <w:lang w:val="es-ES"/>
        </w:rPr>
      </w:pPr>
    </w:p>
    <w:p w:rsidR="00642D7A" w:rsidRDefault="00642D7A" w:rsidP="00642D7A">
      <w:pPr>
        <w:numPr>
          <w:ilvl w:val="0"/>
          <w:numId w:val="2"/>
        </w:numPr>
        <w:spacing w:line="276" w:lineRule="auto"/>
        <w:jc w:val="both"/>
        <w:rPr>
          <w:rFonts w:asciiTheme="minorHAnsi" w:hAnsiTheme="minorHAnsi" w:cs="Arial"/>
          <w:lang w:val="es-ES"/>
        </w:rPr>
      </w:pPr>
      <w:r w:rsidRPr="002B6F95">
        <w:rPr>
          <w:rFonts w:asciiTheme="minorHAnsi" w:hAnsiTheme="minorHAnsi" w:cs="Arial"/>
          <w:lang w:val="es-ES"/>
        </w:rPr>
        <w:t>Generar convenios de transferencia de recursos hacia estados, para la ejecución de programas y proyectos de origen federal.</w:t>
      </w:r>
    </w:p>
    <w:p w:rsidR="00642D7A" w:rsidRPr="00642D7A" w:rsidRDefault="00642D7A" w:rsidP="00642D7A">
      <w:pPr>
        <w:spacing w:line="276" w:lineRule="auto"/>
        <w:jc w:val="both"/>
        <w:rPr>
          <w:rFonts w:asciiTheme="minorHAnsi" w:hAnsiTheme="minorHAnsi" w:cs="Arial"/>
          <w:sz w:val="12"/>
          <w:szCs w:val="16"/>
          <w:lang w:val="es-ES"/>
        </w:rPr>
      </w:pPr>
    </w:p>
    <w:p w:rsidR="00642D7A" w:rsidRDefault="00642D7A" w:rsidP="00642D7A">
      <w:pPr>
        <w:numPr>
          <w:ilvl w:val="0"/>
          <w:numId w:val="2"/>
        </w:numPr>
        <w:spacing w:line="276" w:lineRule="auto"/>
        <w:jc w:val="both"/>
        <w:rPr>
          <w:rFonts w:asciiTheme="minorHAnsi" w:hAnsiTheme="minorHAnsi" w:cs="Arial"/>
          <w:lang w:val="es-ES"/>
        </w:rPr>
      </w:pPr>
      <w:r w:rsidRPr="00642D7A">
        <w:rPr>
          <w:rFonts w:asciiTheme="minorHAnsi" w:hAnsiTheme="minorHAnsi" w:cs="Arial"/>
          <w:lang w:val="es-ES"/>
        </w:rPr>
        <w:t>Estructurar un programa de inversión multianual que fortalezca el desarrollo de las obras de gran impacto.</w:t>
      </w:r>
    </w:p>
    <w:p w:rsidR="00642D7A" w:rsidRPr="00642D7A" w:rsidRDefault="00642D7A" w:rsidP="00642D7A">
      <w:pPr>
        <w:pStyle w:val="Prrafodelista"/>
        <w:rPr>
          <w:rFonts w:asciiTheme="minorHAnsi" w:hAnsiTheme="minorHAnsi" w:cs="Arial"/>
          <w:sz w:val="12"/>
          <w:lang w:val="es-ES"/>
        </w:rPr>
      </w:pPr>
    </w:p>
    <w:p w:rsidR="00642D7A" w:rsidRDefault="00642D7A" w:rsidP="00642D7A">
      <w:pPr>
        <w:numPr>
          <w:ilvl w:val="0"/>
          <w:numId w:val="2"/>
        </w:numPr>
        <w:spacing w:line="276" w:lineRule="auto"/>
        <w:jc w:val="both"/>
        <w:rPr>
          <w:rFonts w:asciiTheme="minorHAnsi" w:hAnsiTheme="minorHAnsi" w:cs="Arial"/>
          <w:lang w:val="es-ES"/>
        </w:rPr>
      </w:pPr>
      <w:r w:rsidRPr="00642D7A">
        <w:rPr>
          <w:rFonts w:asciiTheme="minorHAnsi" w:hAnsiTheme="minorHAnsi" w:cs="Arial"/>
          <w:lang w:val="es-ES"/>
        </w:rPr>
        <w:t>Garantizar que de cada peso invertido en grandes obras de infraestructura, tres centavos se destinen a mejorar el entorno urbano y rural.</w:t>
      </w:r>
    </w:p>
    <w:p w:rsidR="00642D7A" w:rsidRDefault="00642D7A" w:rsidP="00642D7A">
      <w:pPr>
        <w:pStyle w:val="Prrafodelista"/>
        <w:rPr>
          <w:rFonts w:asciiTheme="minorHAnsi" w:hAnsiTheme="minorHAnsi" w:cs="Arial"/>
          <w:lang w:val="es-ES"/>
        </w:rPr>
      </w:pPr>
    </w:p>
    <w:p w:rsidR="00642D7A" w:rsidRDefault="00642D7A" w:rsidP="00076A1B">
      <w:pPr>
        <w:spacing w:line="276" w:lineRule="auto"/>
        <w:jc w:val="both"/>
        <w:rPr>
          <w:rFonts w:asciiTheme="minorHAnsi" w:hAnsiTheme="minorHAnsi" w:cs="Arial"/>
          <w:lang w:val="es-ES"/>
        </w:rPr>
      </w:pPr>
    </w:p>
    <w:p w:rsidR="00642D7A" w:rsidRDefault="00642D7A" w:rsidP="00076A1B">
      <w:pPr>
        <w:spacing w:line="276" w:lineRule="auto"/>
        <w:jc w:val="both"/>
        <w:rPr>
          <w:rFonts w:asciiTheme="minorHAnsi" w:hAnsiTheme="minorHAnsi" w:cs="Arial"/>
          <w:lang w:val="es-ES"/>
        </w:rPr>
      </w:pPr>
    </w:p>
    <w:p w:rsidR="00642D7A" w:rsidRDefault="00642D7A" w:rsidP="00076A1B">
      <w:pPr>
        <w:spacing w:line="276" w:lineRule="auto"/>
        <w:jc w:val="both"/>
        <w:rPr>
          <w:rFonts w:asciiTheme="minorHAnsi" w:hAnsiTheme="minorHAnsi" w:cs="Arial"/>
          <w:lang w:val="es-ES"/>
        </w:rPr>
      </w:pPr>
    </w:p>
    <w:p w:rsidR="00076A1B" w:rsidRPr="00642D7A" w:rsidRDefault="00642D7A" w:rsidP="00076A1B">
      <w:pPr>
        <w:spacing w:line="276" w:lineRule="auto"/>
        <w:jc w:val="both"/>
        <w:rPr>
          <w:rFonts w:asciiTheme="minorHAnsi" w:hAnsiTheme="minorHAnsi" w:cs="Arial"/>
          <w:lang w:val="es-ES"/>
        </w:rPr>
      </w:pPr>
      <w:r>
        <w:rPr>
          <w:rFonts w:asciiTheme="minorHAnsi" w:hAnsiTheme="minorHAnsi" w:cs="Arial"/>
          <w:lang w:val="es-ES"/>
        </w:rPr>
        <w:lastRenderedPageBreak/>
        <w:t xml:space="preserve">Como resultado del citado </w:t>
      </w:r>
      <w:r w:rsidR="006A64B4">
        <w:rPr>
          <w:rFonts w:asciiTheme="minorHAnsi" w:hAnsiTheme="minorHAnsi" w:cs="Arial"/>
          <w:lang w:val="es-ES"/>
        </w:rPr>
        <w:t>pronunciamiento</w:t>
      </w:r>
      <w:r>
        <w:rPr>
          <w:rFonts w:asciiTheme="minorHAnsi" w:hAnsiTheme="minorHAnsi" w:cs="Arial"/>
          <w:lang w:val="es-ES"/>
        </w:rPr>
        <w:t xml:space="preserve"> </w:t>
      </w:r>
      <w:r w:rsidR="007B5107">
        <w:rPr>
          <w:rFonts w:ascii="Calibri" w:hAnsi="Calibri" w:cs="Arial"/>
        </w:rPr>
        <w:t>en buena medida</w:t>
      </w:r>
      <w:r w:rsidR="00076A1B" w:rsidRPr="00076A1B">
        <w:rPr>
          <w:rFonts w:ascii="Calibri" w:hAnsi="Calibri" w:cs="Arial"/>
        </w:rPr>
        <w:t xml:space="preserve"> </w:t>
      </w:r>
      <w:r w:rsidR="006A64B4">
        <w:rPr>
          <w:rFonts w:ascii="Calibri" w:hAnsi="Calibri" w:cs="Arial"/>
        </w:rPr>
        <w:t xml:space="preserve">fueron consideradas </w:t>
      </w:r>
      <w:r w:rsidR="00EB4626">
        <w:rPr>
          <w:rFonts w:ascii="Calibri" w:hAnsi="Calibri" w:cs="Arial"/>
        </w:rPr>
        <w:t>estas</w:t>
      </w:r>
      <w:r w:rsidR="00076A1B" w:rsidRPr="00076A1B">
        <w:rPr>
          <w:rFonts w:ascii="Calibri" w:hAnsi="Calibri" w:cs="Arial"/>
        </w:rPr>
        <w:t xml:space="preserve"> propuestas</w:t>
      </w:r>
      <w:r w:rsidR="006A64B4" w:rsidRPr="006A64B4">
        <w:rPr>
          <w:rFonts w:asciiTheme="minorHAnsi" w:hAnsiTheme="minorHAnsi" w:cs="Arial"/>
          <w:lang w:val="es-ES"/>
        </w:rPr>
        <w:t xml:space="preserve"> </w:t>
      </w:r>
      <w:r w:rsidR="006A64B4">
        <w:rPr>
          <w:rFonts w:asciiTheme="minorHAnsi" w:hAnsiTheme="minorHAnsi" w:cs="Arial"/>
          <w:lang w:val="es-ES"/>
        </w:rPr>
        <w:t>en</w:t>
      </w:r>
      <w:r w:rsidR="006A64B4" w:rsidRPr="00076A1B">
        <w:rPr>
          <w:rFonts w:ascii="Calibri" w:hAnsi="Calibri" w:cs="Arial"/>
        </w:rPr>
        <w:t xml:space="preserve"> la aprobación del PEF 2010, </w:t>
      </w:r>
      <w:r w:rsidR="006A64B4">
        <w:rPr>
          <w:rFonts w:ascii="Calibri" w:hAnsi="Calibri" w:cs="Arial"/>
        </w:rPr>
        <w:t>de</w:t>
      </w:r>
      <w:r w:rsidR="006A64B4" w:rsidRPr="00076A1B">
        <w:rPr>
          <w:rFonts w:ascii="Calibri" w:hAnsi="Calibri" w:cs="Arial"/>
        </w:rPr>
        <w:t>n</w:t>
      </w:r>
      <w:r w:rsidR="006A64B4">
        <w:rPr>
          <w:rFonts w:ascii="Calibri" w:hAnsi="Calibri" w:cs="Arial"/>
        </w:rPr>
        <w:t>tro el rubro de infraestructura</w:t>
      </w:r>
      <w:r w:rsidR="00076A1B" w:rsidRPr="00076A1B">
        <w:rPr>
          <w:rFonts w:ascii="Calibri" w:hAnsi="Calibri" w:cs="Arial"/>
        </w:rPr>
        <w:t>, teniendo como resultados:</w:t>
      </w:r>
    </w:p>
    <w:p w:rsidR="00076A1B" w:rsidRDefault="00076A1B" w:rsidP="00076A1B">
      <w:pPr>
        <w:jc w:val="both"/>
        <w:rPr>
          <w:rFonts w:ascii="Calibri" w:hAnsi="Calibri" w:cs="Arial"/>
          <w:sz w:val="12"/>
        </w:rPr>
      </w:pPr>
    </w:p>
    <w:p w:rsidR="00642D7A" w:rsidRPr="00642D7A" w:rsidRDefault="00642D7A" w:rsidP="00076A1B">
      <w:pPr>
        <w:jc w:val="both"/>
        <w:rPr>
          <w:rFonts w:ascii="Calibri" w:hAnsi="Calibri" w:cs="Arial"/>
          <w:sz w:val="12"/>
        </w:rPr>
      </w:pPr>
    </w:p>
    <w:p w:rsidR="00076A1B" w:rsidRPr="00076A1B" w:rsidRDefault="00076A1B" w:rsidP="00642D7A">
      <w:pPr>
        <w:pStyle w:val="Prrafodelista"/>
        <w:numPr>
          <w:ilvl w:val="0"/>
          <w:numId w:val="3"/>
        </w:numPr>
        <w:ind w:left="709" w:hanging="425"/>
        <w:jc w:val="both"/>
        <w:rPr>
          <w:rFonts w:ascii="Calibri" w:hAnsi="Calibri" w:cs="Arial"/>
        </w:rPr>
      </w:pPr>
      <w:r w:rsidRPr="00076A1B">
        <w:rPr>
          <w:rFonts w:ascii="Calibri" w:hAnsi="Calibri" w:cs="Arial"/>
        </w:rPr>
        <w:t xml:space="preserve">Que del total del PEF 2010 que suma 3.2 billones de pesos, se reasignaran 96.5 mil millones de pesos a los estados, de los cuales 16 mil 500 millones se destinaron a infraestructura carretera. </w:t>
      </w:r>
    </w:p>
    <w:p w:rsidR="00076A1B" w:rsidRPr="00EB4626" w:rsidRDefault="00076A1B" w:rsidP="00642D7A">
      <w:pPr>
        <w:ind w:left="709" w:hanging="425"/>
        <w:jc w:val="both"/>
        <w:rPr>
          <w:rFonts w:ascii="Calibri" w:hAnsi="Calibri" w:cs="Arial"/>
          <w:sz w:val="16"/>
        </w:rPr>
      </w:pPr>
    </w:p>
    <w:p w:rsidR="00076A1B" w:rsidRPr="00076A1B" w:rsidRDefault="00076A1B" w:rsidP="00642D7A">
      <w:pPr>
        <w:pStyle w:val="Prrafodelista"/>
        <w:numPr>
          <w:ilvl w:val="0"/>
          <w:numId w:val="3"/>
        </w:numPr>
        <w:ind w:left="709" w:hanging="425"/>
        <w:jc w:val="both"/>
        <w:rPr>
          <w:rFonts w:ascii="Calibri" w:hAnsi="Calibri" w:cs="Arial"/>
        </w:rPr>
      </w:pPr>
      <w:r w:rsidRPr="00076A1B">
        <w:rPr>
          <w:rFonts w:ascii="Calibri" w:hAnsi="Calibri" w:cs="Arial"/>
        </w:rPr>
        <w:t>Un Fondo Especial para Infraestructura.</w:t>
      </w:r>
    </w:p>
    <w:p w:rsidR="00076A1B" w:rsidRPr="00EB4626" w:rsidRDefault="00076A1B" w:rsidP="00642D7A">
      <w:pPr>
        <w:ind w:left="709" w:hanging="425"/>
        <w:jc w:val="both"/>
        <w:rPr>
          <w:rFonts w:ascii="Calibri" w:hAnsi="Calibri" w:cs="Arial"/>
          <w:sz w:val="16"/>
        </w:rPr>
      </w:pPr>
    </w:p>
    <w:p w:rsidR="00076A1B" w:rsidRPr="00076A1B" w:rsidRDefault="00076A1B" w:rsidP="00642D7A">
      <w:pPr>
        <w:pStyle w:val="Prrafodelista1"/>
        <w:numPr>
          <w:ilvl w:val="0"/>
          <w:numId w:val="3"/>
        </w:numPr>
        <w:ind w:left="709" w:hanging="425"/>
        <w:jc w:val="both"/>
        <w:rPr>
          <w:rFonts w:ascii="Calibri" w:hAnsi="Calibri" w:cs="Arial"/>
          <w:bCs/>
          <w:sz w:val="24"/>
          <w:szCs w:val="24"/>
        </w:rPr>
      </w:pPr>
      <w:r w:rsidRPr="00076A1B">
        <w:rPr>
          <w:rFonts w:ascii="Calibri" w:hAnsi="Calibri" w:cs="Arial"/>
          <w:sz w:val="24"/>
          <w:szCs w:val="24"/>
        </w:rPr>
        <w:t>Agilidad en el ejercicio y disposición de recursos canalizados a las entidades.</w:t>
      </w:r>
    </w:p>
    <w:p w:rsidR="00076A1B" w:rsidRPr="00EB4626" w:rsidRDefault="00076A1B" w:rsidP="00642D7A">
      <w:pPr>
        <w:pStyle w:val="Prrafodelista1"/>
        <w:ind w:left="709" w:hanging="425"/>
        <w:jc w:val="both"/>
        <w:rPr>
          <w:rFonts w:ascii="Calibri" w:hAnsi="Calibri" w:cs="Arial"/>
          <w:bCs/>
          <w:sz w:val="16"/>
          <w:szCs w:val="24"/>
        </w:rPr>
      </w:pPr>
    </w:p>
    <w:p w:rsidR="00076A1B" w:rsidRPr="00076A1B" w:rsidRDefault="00076A1B" w:rsidP="00642D7A">
      <w:pPr>
        <w:pStyle w:val="Prrafodelista"/>
        <w:numPr>
          <w:ilvl w:val="0"/>
          <w:numId w:val="3"/>
        </w:numPr>
        <w:ind w:left="709" w:hanging="425"/>
        <w:jc w:val="both"/>
        <w:rPr>
          <w:rFonts w:ascii="Calibri" w:hAnsi="Calibri" w:cs="Arial"/>
          <w:bCs/>
        </w:rPr>
      </w:pPr>
      <w:r w:rsidRPr="00076A1B">
        <w:rPr>
          <w:rFonts w:ascii="Calibri" w:hAnsi="Calibri" w:cs="Arial"/>
        </w:rPr>
        <w:t xml:space="preserve">Recursos </w:t>
      </w:r>
      <w:r w:rsidRPr="00076A1B">
        <w:rPr>
          <w:rFonts w:ascii="Calibri" w:hAnsi="Calibri" w:cs="Arial"/>
          <w:bCs/>
        </w:rPr>
        <w:t>del Fondo Metropolitano a obras de infraestructura y su equipamiento.</w:t>
      </w:r>
    </w:p>
    <w:p w:rsidR="00076A1B" w:rsidRPr="00EB4626" w:rsidRDefault="00076A1B" w:rsidP="00642D7A">
      <w:pPr>
        <w:ind w:left="709" w:hanging="425"/>
        <w:jc w:val="both"/>
        <w:rPr>
          <w:rFonts w:ascii="Calibri" w:hAnsi="Calibri" w:cs="Arial"/>
          <w:bCs/>
          <w:sz w:val="16"/>
        </w:rPr>
      </w:pPr>
    </w:p>
    <w:p w:rsidR="00076A1B" w:rsidRPr="00076A1B" w:rsidRDefault="00076A1B" w:rsidP="00642D7A">
      <w:pPr>
        <w:pStyle w:val="Prrafodelista"/>
        <w:numPr>
          <w:ilvl w:val="0"/>
          <w:numId w:val="3"/>
        </w:numPr>
        <w:ind w:left="709" w:hanging="425"/>
        <w:jc w:val="both"/>
        <w:rPr>
          <w:rFonts w:ascii="Calibri" w:hAnsi="Calibri" w:cs="Arial"/>
          <w:bCs/>
        </w:rPr>
      </w:pPr>
      <w:r w:rsidRPr="00076A1B">
        <w:rPr>
          <w:rFonts w:ascii="Calibri" w:hAnsi="Calibri" w:cs="Arial"/>
          <w:bCs/>
        </w:rPr>
        <w:t>13 mil 500 millones de pesos para proyectos de infraestructura a través del Fondo de Inversión para Entidades Federativas.</w:t>
      </w:r>
    </w:p>
    <w:p w:rsidR="00076A1B" w:rsidRPr="00EB4626" w:rsidRDefault="00076A1B" w:rsidP="00642D7A">
      <w:pPr>
        <w:pStyle w:val="Prrafodelista1"/>
        <w:ind w:left="709" w:hanging="425"/>
        <w:rPr>
          <w:rFonts w:ascii="Calibri" w:hAnsi="Calibri" w:cs="Arial"/>
          <w:bCs/>
          <w:sz w:val="16"/>
          <w:szCs w:val="24"/>
        </w:rPr>
      </w:pPr>
    </w:p>
    <w:p w:rsidR="00076A1B" w:rsidRPr="00076A1B" w:rsidRDefault="00076A1B" w:rsidP="00642D7A">
      <w:pPr>
        <w:pStyle w:val="Prrafodelista"/>
        <w:numPr>
          <w:ilvl w:val="0"/>
          <w:numId w:val="3"/>
        </w:numPr>
        <w:ind w:left="709" w:hanging="425"/>
        <w:jc w:val="both"/>
        <w:rPr>
          <w:rFonts w:ascii="Calibri" w:hAnsi="Calibri" w:cs="Arial"/>
          <w:bCs/>
        </w:rPr>
      </w:pPr>
      <w:r w:rsidRPr="00076A1B">
        <w:rPr>
          <w:rFonts w:ascii="Calibri" w:hAnsi="Calibri" w:cs="Arial"/>
          <w:bCs/>
        </w:rPr>
        <w:t>Dos mil millones de pesos mediante el Fondo de Pavimentación a Municipios, para fortalecer la inversión en infraestructura urbana.</w:t>
      </w:r>
    </w:p>
    <w:p w:rsidR="00076A1B" w:rsidRPr="00EB4626" w:rsidRDefault="00076A1B" w:rsidP="00642D7A">
      <w:pPr>
        <w:ind w:left="709" w:hanging="425"/>
        <w:jc w:val="both"/>
        <w:rPr>
          <w:rFonts w:ascii="Calibri" w:hAnsi="Calibri" w:cs="Arial"/>
          <w:bCs/>
          <w:sz w:val="16"/>
        </w:rPr>
      </w:pPr>
    </w:p>
    <w:p w:rsidR="00076A1B" w:rsidRPr="00076A1B" w:rsidRDefault="00076A1B" w:rsidP="00642D7A">
      <w:pPr>
        <w:pStyle w:val="Prrafodelista"/>
        <w:numPr>
          <w:ilvl w:val="0"/>
          <w:numId w:val="3"/>
        </w:numPr>
        <w:ind w:left="709" w:hanging="425"/>
        <w:jc w:val="both"/>
        <w:rPr>
          <w:rFonts w:ascii="Calibri" w:hAnsi="Calibri" w:cs="Arial"/>
          <w:bCs/>
        </w:rPr>
      </w:pPr>
      <w:r w:rsidRPr="00076A1B">
        <w:rPr>
          <w:rFonts w:ascii="Calibri" w:hAnsi="Calibri" w:cs="Arial"/>
          <w:bCs/>
        </w:rPr>
        <w:t xml:space="preserve">Creación del Fondo del Sureste dentro del Ramo 23 “Provisiones Salariales y Económicas”, beneficiando a diversos estados de la región. </w:t>
      </w:r>
    </w:p>
    <w:p w:rsidR="00076A1B" w:rsidRPr="00EB4626" w:rsidRDefault="00076A1B" w:rsidP="00642D7A">
      <w:pPr>
        <w:ind w:left="709" w:hanging="425"/>
        <w:jc w:val="both"/>
        <w:rPr>
          <w:rFonts w:ascii="Calibri" w:hAnsi="Calibri" w:cs="Arial"/>
          <w:bCs/>
          <w:sz w:val="16"/>
        </w:rPr>
      </w:pPr>
    </w:p>
    <w:p w:rsidR="00076A1B" w:rsidRPr="00076A1B" w:rsidRDefault="00076A1B" w:rsidP="00642D7A">
      <w:pPr>
        <w:pStyle w:val="Prrafodelista"/>
        <w:numPr>
          <w:ilvl w:val="0"/>
          <w:numId w:val="3"/>
        </w:numPr>
        <w:ind w:left="709" w:hanging="425"/>
        <w:jc w:val="both"/>
        <w:rPr>
          <w:rFonts w:ascii="Calibri" w:hAnsi="Calibri" w:cs="Arial"/>
          <w:bCs/>
        </w:rPr>
      </w:pPr>
      <w:r w:rsidRPr="00076A1B">
        <w:rPr>
          <w:rFonts w:ascii="Calibri" w:hAnsi="Calibri" w:cs="Arial"/>
          <w:bCs/>
        </w:rPr>
        <w:t>Realización de adecuaciones presupuestarias que soliciten los estados -a través de las secretarías de Comunicaciones y Transportes, de Hacienda y Crédito Público-, cuando exista la necesidad de reasignar recursos entre proyectos de inversión en una misma entidad.</w:t>
      </w:r>
    </w:p>
    <w:p w:rsidR="00076A1B" w:rsidRPr="00EB4626" w:rsidRDefault="00076A1B" w:rsidP="00642D7A">
      <w:pPr>
        <w:ind w:left="709" w:hanging="425"/>
        <w:jc w:val="both"/>
        <w:rPr>
          <w:rFonts w:ascii="Calibri" w:hAnsi="Calibri" w:cs="Arial"/>
          <w:bCs/>
          <w:sz w:val="16"/>
        </w:rPr>
      </w:pPr>
    </w:p>
    <w:p w:rsidR="00076A1B" w:rsidRPr="00076A1B" w:rsidRDefault="00076A1B" w:rsidP="00642D7A">
      <w:pPr>
        <w:pStyle w:val="Prrafodelista"/>
        <w:numPr>
          <w:ilvl w:val="0"/>
          <w:numId w:val="3"/>
        </w:numPr>
        <w:ind w:left="709" w:hanging="425"/>
        <w:jc w:val="both"/>
        <w:rPr>
          <w:rFonts w:asciiTheme="minorHAnsi" w:hAnsiTheme="minorHAnsi" w:cs="Arial"/>
          <w:bCs/>
        </w:rPr>
      </w:pPr>
      <w:r w:rsidRPr="00076A1B">
        <w:rPr>
          <w:rFonts w:ascii="Calibri" w:hAnsi="Calibri" w:cs="Arial"/>
          <w:bCs/>
        </w:rPr>
        <w:t>Asignación de excedentes generados por recursos adicionales, modificaciones a la estructura del gobierno federal o por otros ajustes, a proyectos de inversión en infraestructura que cuenten con registro en la Secretaría de Hacienda y Crédito Público.</w:t>
      </w:r>
    </w:p>
    <w:p w:rsidR="00076A1B" w:rsidRPr="00EB4626" w:rsidRDefault="00076A1B" w:rsidP="00642D7A">
      <w:pPr>
        <w:ind w:left="709" w:hanging="425"/>
        <w:jc w:val="both"/>
        <w:rPr>
          <w:rFonts w:ascii="Calibri" w:hAnsi="Calibri" w:cs="Arial"/>
          <w:bCs/>
          <w:sz w:val="16"/>
        </w:rPr>
      </w:pPr>
    </w:p>
    <w:p w:rsidR="00076A1B" w:rsidRPr="00076A1B" w:rsidRDefault="00076A1B" w:rsidP="00642D7A">
      <w:pPr>
        <w:pStyle w:val="Prrafodelista"/>
        <w:numPr>
          <w:ilvl w:val="0"/>
          <w:numId w:val="3"/>
        </w:numPr>
        <w:ind w:left="709" w:hanging="425"/>
        <w:jc w:val="both"/>
        <w:rPr>
          <w:rFonts w:ascii="Calibri" w:hAnsi="Calibri" w:cs="Arial"/>
          <w:bCs/>
        </w:rPr>
      </w:pPr>
      <w:r w:rsidRPr="00076A1B">
        <w:rPr>
          <w:rFonts w:ascii="Calibri" w:hAnsi="Calibri" w:cs="Arial"/>
          <w:bCs/>
        </w:rPr>
        <w:t xml:space="preserve">Participación de los COPLADET´s </w:t>
      </w:r>
      <w:r w:rsidRPr="00076A1B">
        <w:rPr>
          <w:rFonts w:ascii="Calibri" w:hAnsi="Calibri" w:cs="Arial"/>
        </w:rPr>
        <w:t>en las comisiones ordinarias de la Cámara de Diputados, para la elaboración de las Reglas de Operación de los programas federales.</w:t>
      </w:r>
    </w:p>
    <w:p w:rsidR="00076A1B" w:rsidRPr="00EB4626" w:rsidRDefault="00076A1B" w:rsidP="00642D7A">
      <w:pPr>
        <w:ind w:left="709" w:hanging="425"/>
        <w:jc w:val="both"/>
        <w:rPr>
          <w:rFonts w:ascii="Calibri" w:hAnsi="Calibri" w:cs="Arial"/>
          <w:bCs/>
          <w:sz w:val="16"/>
        </w:rPr>
      </w:pPr>
    </w:p>
    <w:p w:rsidR="00076A1B" w:rsidRPr="00076A1B" w:rsidRDefault="00076A1B" w:rsidP="00642D7A">
      <w:pPr>
        <w:pStyle w:val="Prrafodelista"/>
        <w:numPr>
          <w:ilvl w:val="0"/>
          <w:numId w:val="3"/>
        </w:numPr>
        <w:ind w:left="709" w:hanging="425"/>
        <w:jc w:val="both"/>
        <w:rPr>
          <w:rFonts w:ascii="Calibri" w:hAnsi="Calibri" w:cs="Arial"/>
        </w:rPr>
      </w:pPr>
      <w:r w:rsidRPr="00076A1B">
        <w:rPr>
          <w:rFonts w:ascii="Calibri" w:hAnsi="Calibri" w:cs="Arial"/>
        </w:rPr>
        <w:t>Trabajo conjunto de los tres órdenes de gobierno en la programación, planeación y aplicación de recursos de los programas Hábitat y Rescate de Espacios Urbanos.</w:t>
      </w:r>
    </w:p>
    <w:p w:rsidR="00076A1B" w:rsidRPr="00EB4626" w:rsidRDefault="00076A1B" w:rsidP="00642D7A">
      <w:pPr>
        <w:ind w:left="709" w:hanging="425"/>
        <w:jc w:val="both"/>
        <w:rPr>
          <w:rFonts w:ascii="Calibri" w:hAnsi="Calibri" w:cs="Arial"/>
          <w:sz w:val="16"/>
        </w:rPr>
      </w:pPr>
    </w:p>
    <w:p w:rsidR="00076A1B" w:rsidRDefault="00076A1B" w:rsidP="00642D7A">
      <w:pPr>
        <w:pStyle w:val="Prrafodelista"/>
        <w:numPr>
          <w:ilvl w:val="0"/>
          <w:numId w:val="3"/>
        </w:numPr>
        <w:ind w:left="709" w:hanging="425"/>
        <w:jc w:val="both"/>
        <w:rPr>
          <w:rFonts w:asciiTheme="minorHAnsi" w:hAnsiTheme="minorHAnsi" w:cs="Arial"/>
        </w:rPr>
      </w:pPr>
      <w:r w:rsidRPr="00076A1B">
        <w:rPr>
          <w:rFonts w:ascii="Calibri" w:hAnsi="Calibri" w:cs="Arial"/>
        </w:rPr>
        <w:t>Decisión conjunta de los gobiernos estatales y federal, sobre el orden de gobierno al que corresponda la ejecución de los programas.</w:t>
      </w:r>
    </w:p>
    <w:p w:rsidR="00076A1B" w:rsidRPr="00EB4626" w:rsidRDefault="00076A1B" w:rsidP="00642D7A">
      <w:pPr>
        <w:pStyle w:val="Prrafodelista"/>
        <w:ind w:left="709" w:hanging="425"/>
        <w:rPr>
          <w:rFonts w:asciiTheme="minorHAnsi" w:hAnsiTheme="minorHAnsi" w:cs="Arial"/>
          <w:sz w:val="16"/>
        </w:rPr>
      </w:pPr>
    </w:p>
    <w:p w:rsidR="00076A1B" w:rsidRDefault="00076A1B" w:rsidP="00642D7A">
      <w:pPr>
        <w:pStyle w:val="Prrafodelista"/>
        <w:numPr>
          <w:ilvl w:val="0"/>
          <w:numId w:val="3"/>
        </w:numPr>
        <w:ind w:left="709" w:hanging="425"/>
        <w:jc w:val="both"/>
        <w:rPr>
          <w:rFonts w:asciiTheme="minorHAnsi" w:hAnsiTheme="minorHAnsi" w:cs="Arial"/>
          <w:bCs/>
        </w:rPr>
      </w:pPr>
      <w:r w:rsidRPr="00076A1B">
        <w:rPr>
          <w:rFonts w:ascii="Calibri" w:hAnsi="Calibri" w:cs="Arial"/>
          <w:bCs/>
        </w:rPr>
        <w:t>Información a los estados y municipios sobre las aportaciones que les corresponden bajo el esquema de Pari Passu, en un plazo de 35 días hábiles a partir de la recepción de los recursos federales, pudiéndose solicitar una ampliación de periodo similar.</w:t>
      </w:r>
    </w:p>
    <w:p w:rsidR="00076A1B" w:rsidRPr="00076A1B" w:rsidRDefault="00076A1B" w:rsidP="00642D7A">
      <w:pPr>
        <w:ind w:left="709" w:hanging="425"/>
        <w:jc w:val="both"/>
        <w:rPr>
          <w:rFonts w:ascii="Calibri" w:hAnsi="Calibri" w:cs="Arial"/>
          <w:bCs/>
          <w:sz w:val="20"/>
        </w:rPr>
      </w:pPr>
    </w:p>
    <w:p w:rsidR="00076A1B" w:rsidRPr="00076A1B" w:rsidRDefault="00076A1B" w:rsidP="00642D7A">
      <w:pPr>
        <w:pStyle w:val="Prrafodelista"/>
        <w:numPr>
          <w:ilvl w:val="0"/>
          <w:numId w:val="3"/>
        </w:numPr>
        <w:spacing w:line="276" w:lineRule="auto"/>
        <w:ind w:left="709" w:hanging="425"/>
        <w:jc w:val="both"/>
        <w:rPr>
          <w:rFonts w:asciiTheme="minorHAnsi" w:hAnsiTheme="minorHAnsi" w:cs="Arial"/>
          <w:lang w:val="es-ES"/>
        </w:rPr>
      </w:pPr>
      <w:r w:rsidRPr="00076A1B">
        <w:rPr>
          <w:rFonts w:ascii="Calibri" w:hAnsi="Calibri" w:cs="Arial"/>
          <w:bCs/>
        </w:rPr>
        <w:lastRenderedPageBreak/>
        <w:t>Eliminación de la atribución de las dependencias y entidades federales, de suspender la ministración de los recursos por supuestos incumplimientos en la aplicación de los mismos o, por la falta de entrega de información relativa al avance físico de las obras y acciones</w:t>
      </w:r>
      <w:r>
        <w:rPr>
          <w:rFonts w:asciiTheme="minorHAnsi" w:hAnsiTheme="minorHAnsi" w:cs="Arial"/>
          <w:bCs/>
        </w:rPr>
        <w:t>.</w:t>
      </w:r>
    </w:p>
    <w:p w:rsidR="00076A1B" w:rsidRDefault="00076A1B" w:rsidP="00076A1B">
      <w:pPr>
        <w:pStyle w:val="Prrafodelista"/>
        <w:rPr>
          <w:rFonts w:asciiTheme="minorHAnsi" w:hAnsiTheme="minorHAnsi" w:cs="Arial"/>
          <w:lang w:val="es-ES"/>
        </w:rPr>
      </w:pPr>
    </w:p>
    <w:p w:rsidR="00642D7A" w:rsidRPr="00076A1B" w:rsidRDefault="00642D7A" w:rsidP="00076A1B">
      <w:pPr>
        <w:pStyle w:val="Prrafodelista"/>
        <w:rPr>
          <w:rFonts w:asciiTheme="minorHAnsi" w:hAnsiTheme="minorHAnsi" w:cs="Arial"/>
          <w:lang w:val="es-ES"/>
        </w:rPr>
      </w:pPr>
    </w:p>
    <w:p w:rsidR="00C645F8" w:rsidRPr="00597148" w:rsidRDefault="00597148" w:rsidP="00597148">
      <w:pPr>
        <w:spacing w:line="276" w:lineRule="auto"/>
        <w:jc w:val="both"/>
        <w:rPr>
          <w:rFonts w:asciiTheme="minorHAnsi" w:hAnsiTheme="minorHAnsi"/>
          <w:b/>
        </w:rPr>
      </w:pPr>
      <w:r w:rsidRPr="00597148">
        <w:rPr>
          <w:rFonts w:asciiTheme="minorHAnsi" w:hAnsiTheme="minorHAnsi"/>
          <w:b/>
        </w:rPr>
        <w:t>Atentamente</w:t>
      </w:r>
    </w:p>
    <w:p w:rsidR="00597148" w:rsidRDefault="00597148" w:rsidP="00597148">
      <w:pPr>
        <w:spacing w:line="276" w:lineRule="auto"/>
        <w:jc w:val="both"/>
        <w:rPr>
          <w:rFonts w:asciiTheme="minorHAnsi" w:hAnsiTheme="minorHAnsi"/>
        </w:rPr>
      </w:pPr>
    </w:p>
    <w:p w:rsidR="00597148" w:rsidRPr="00597148" w:rsidRDefault="00597148" w:rsidP="00597148">
      <w:pPr>
        <w:jc w:val="both"/>
        <w:rPr>
          <w:rFonts w:asciiTheme="minorHAnsi" w:hAnsiTheme="minorHAnsi"/>
          <w:b/>
        </w:rPr>
      </w:pPr>
      <w:r w:rsidRPr="00597148">
        <w:rPr>
          <w:rFonts w:asciiTheme="minorHAnsi" w:hAnsiTheme="minorHAnsi"/>
          <w:b/>
        </w:rPr>
        <w:t>Quím. Andrés Rafael Granier Melo</w:t>
      </w:r>
    </w:p>
    <w:p w:rsidR="00597148" w:rsidRDefault="00597148" w:rsidP="00597148">
      <w:pPr>
        <w:jc w:val="both"/>
        <w:rPr>
          <w:rFonts w:asciiTheme="minorHAnsi" w:hAnsiTheme="minorHAnsi"/>
        </w:rPr>
      </w:pPr>
      <w:r>
        <w:rPr>
          <w:rFonts w:asciiTheme="minorHAnsi" w:hAnsiTheme="minorHAnsi"/>
        </w:rPr>
        <w:t>Gobernador Constitucional del Estado de Tabasco</w:t>
      </w:r>
    </w:p>
    <w:p w:rsidR="00597148" w:rsidRPr="00597148" w:rsidRDefault="006A64B4" w:rsidP="00597148">
      <w:pPr>
        <w:jc w:val="both"/>
        <w:rPr>
          <w:rFonts w:asciiTheme="minorHAnsi" w:hAnsiTheme="minorHAnsi" w:cs="Arial"/>
          <w:lang w:val="es-ES"/>
        </w:rPr>
      </w:pPr>
      <w:r>
        <w:rPr>
          <w:rFonts w:asciiTheme="minorHAnsi" w:hAnsiTheme="minorHAnsi"/>
        </w:rPr>
        <w:t xml:space="preserve">Y </w:t>
      </w:r>
      <w:r w:rsidR="00597148">
        <w:rPr>
          <w:rFonts w:asciiTheme="minorHAnsi" w:hAnsiTheme="minorHAnsi"/>
        </w:rPr>
        <w:t>Coordinador de la Comisión de Infraestructura</w:t>
      </w:r>
    </w:p>
    <w:p w:rsidR="00C645F8" w:rsidRPr="002B6F95" w:rsidRDefault="00C645F8" w:rsidP="00C645F8">
      <w:pPr>
        <w:spacing w:line="276" w:lineRule="auto"/>
        <w:jc w:val="both"/>
        <w:rPr>
          <w:rFonts w:asciiTheme="minorHAnsi" w:hAnsiTheme="minorHAnsi" w:cs="Arial"/>
          <w:lang w:val="es-ES"/>
        </w:rPr>
      </w:pPr>
    </w:p>
    <w:sectPr w:rsidR="00C645F8" w:rsidRPr="002B6F95" w:rsidSect="0011205F">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1D" w:rsidRDefault="00990F1D" w:rsidP="00A4392D">
      <w:r>
        <w:separator/>
      </w:r>
    </w:p>
  </w:endnote>
  <w:endnote w:type="continuationSeparator" w:id="1">
    <w:p w:rsidR="00990F1D" w:rsidRDefault="00990F1D" w:rsidP="00A439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172"/>
      <w:docPartObj>
        <w:docPartGallery w:val="Page Numbers (Bottom of Page)"/>
        <w:docPartUnique/>
      </w:docPartObj>
    </w:sdtPr>
    <w:sdtContent>
      <w:p w:rsidR="008F4B98" w:rsidRDefault="00C63C20">
        <w:pPr>
          <w:pStyle w:val="Piedepgina"/>
          <w:jc w:val="right"/>
        </w:pPr>
        <w:r w:rsidRPr="00EB4626">
          <w:rPr>
            <w:rFonts w:ascii="Arial Narrow" w:hAnsi="Arial Narrow"/>
            <w:b/>
            <w:sz w:val="20"/>
          </w:rPr>
          <w:fldChar w:fldCharType="begin"/>
        </w:r>
        <w:r w:rsidR="008F4B98" w:rsidRPr="00EB4626">
          <w:rPr>
            <w:rFonts w:ascii="Arial Narrow" w:hAnsi="Arial Narrow"/>
            <w:b/>
            <w:sz w:val="20"/>
          </w:rPr>
          <w:instrText xml:space="preserve"> PAGE   \* MERGEFORMAT </w:instrText>
        </w:r>
        <w:r w:rsidRPr="00EB4626">
          <w:rPr>
            <w:rFonts w:ascii="Arial Narrow" w:hAnsi="Arial Narrow"/>
            <w:b/>
            <w:sz w:val="20"/>
          </w:rPr>
          <w:fldChar w:fldCharType="separate"/>
        </w:r>
        <w:r w:rsidR="006A64B4">
          <w:rPr>
            <w:rFonts w:ascii="Arial Narrow" w:hAnsi="Arial Narrow"/>
            <w:b/>
            <w:noProof/>
            <w:sz w:val="20"/>
          </w:rPr>
          <w:t>4</w:t>
        </w:r>
        <w:r w:rsidRPr="00EB4626">
          <w:rPr>
            <w:rFonts w:ascii="Arial Narrow" w:hAnsi="Arial Narrow"/>
            <w:b/>
            <w:sz w:val="20"/>
          </w:rPr>
          <w:fldChar w:fldCharType="end"/>
        </w:r>
      </w:p>
    </w:sdtContent>
  </w:sdt>
  <w:p w:rsidR="008F4B98" w:rsidRDefault="008F4B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1D" w:rsidRDefault="00990F1D" w:rsidP="00A4392D">
      <w:r>
        <w:separator/>
      </w:r>
    </w:p>
  </w:footnote>
  <w:footnote w:type="continuationSeparator" w:id="1">
    <w:p w:rsidR="00990F1D" w:rsidRDefault="00990F1D" w:rsidP="00A4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98" w:rsidRPr="00A4392D" w:rsidRDefault="008F4B98" w:rsidP="00A4392D">
    <w:pPr>
      <w:rPr>
        <w:rFonts w:ascii="Arial Black" w:hAnsi="Arial Black"/>
        <w:b/>
        <w:color w:val="7F7F7F" w:themeColor="text1" w:themeTint="80"/>
        <w:sz w:val="18"/>
        <w:szCs w:val="18"/>
      </w:rPr>
    </w:pPr>
    <w:r>
      <w:rPr>
        <w:rFonts w:ascii="Arial Black" w:hAnsi="Arial Black"/>
        <w:b/>
        <w:noProof/>
        <w:color w:val="7F7F7F" w:themeColor="text1" w:themeTint="80"/>
        <w:sz w:val="18"/>
        <w:szCs w:val="18"/>
        <w:lang w:val="es-ES" w:eastAsia="es-ES"/>
      </w:rPr>
      <w:drawing>
        <wp:anchor distT="0" distB="0" distL="114300" distR="114300" simplePos="0" relativeHeight="251658240" behindDoc="1" locked="0" layoutInCell="1" allowOverlap="1">
          <wp:simplePos x="0" y="0"/>
          <wp:positionH relativeFrom="column">
            <wp:posOffset>3968115</wp:posOffset>
          </wp:positionH>
          <wp:positionV relativeFrom="paragraph">
            <wp:posOffset>-230505</wp:posOffset>
          </wp:positionV>
          <wp:extent cx="1828800" cy="819150"/>
          <wp:effectExtent l="19050" t="0" r="0" b="0"/>
          <wp:wrapTight wrapText="bothSides">
            <wp:wrapPolygon edited="0">
              <wp:start x="-225" y="0"/>
              <wp:lineTo x="-225" y="21098"/>
              <wp:lineTo x="21600" y="21098"/>
              <wp:lineTo x="21600" y="0"/>
              <wp:lineTo x="-225" y="0"/>
            </wp:wrapPolygon>
          </wp:wrapTight>
          <wp:docPr id="1" name="Imagen 1" descr="Logos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_com...jpg"/>
                  <pic:cNvPicPr>
                    <a:picLocks noChangeAspect="1" noChangeArrowheads="1"/>
                  </pic:cNvPicPr>
                </pic:nvPicPr>
                <pic:blipFill>
                  <a:blip r:embed="rId1"/>
                  <a:srcRect t="65279" r="50000" b="6944"/>
                  <a:stretch>
                    <a:fillRect/>
                  </a:stretch>
                </pic:blipFill>
                <pic:spPr bwMode="auto">
                  <a:xfrm>
                    <a:off x="0" y="0"/>
                    <a:ext cx="1828800" cy="819150"/>
                  </a:xfrm>
                  <a:prstGeom prst="rect">
                    <a:avLst/>
                  </a:prstGeom>
                  <a:noFill/>
                  <a:ln w="9525">
                    <a:noFill/>
                    <a:miter lim="800000"/>
                    <a:headEnd/>
                    <a:tailEnd/>
                  </a:ln>
                </pic:spPr>
              </pic:pic>
            </a:graphicData>
          </a:graphic>
        </wp:anchor>
      </w:drawing>
    </w:r>
  </w:p>
  <w:p w:rsidR="008F4B98" w:rsidRDefault="008F4B98" w:rsidP="00A439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B9E"/>
    <w:multiLevelType w:val="hybridMultilevel"/>
    <w:tmpl w:val="BC1027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50AF6"/>
    <w:multiLevelType w:val="hybridMultilevel"/>
    <w:tmpl w:val="54B2B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2035FF"/>
    <w:multiLevelType w:val="hybridMultilevel"/>
    <w:tmpl w:val="71C06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DE380B"/>
    <w:multiLevelType w:val="hybridMultilevel"/>
    <w:tmpl w:val="7B62F3C6"/>
    <w:lvl w:ilvl="0" w:tplc="0C0A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634147"/>
    <w:rsid w:val="00076A1B"/>
    <w:rsid w:val="000D67FE"/>
    <w:rsid w:val="0011205F"/>
    <w:rsid w:val="0017417A"/>
    <w:rsid w:val="001E02FE"/>
    <w:rsid w:val="001E17AF"/>
    <w:rsid w:val="001F1228"/>
    <w:rsid w:val="002456D5"/>
    <w:rsid w:val="002943B1"/>
    <w:rsid w:val="002B5D11"/>
    <w:rsid w:val="002B6F95"/>
    <w:rsid w:val="002D3AB3"/>
    <w:rsid w:val="002D46C2"/>
    <w:rsid w:val="00483080"/>
    <w:rsid w:val="004C0DE0"/>
    <w:rsid w:val="004F00E2"/>
    <w:rsid w:val="00544E79"/>
    <w:rsid w:val="00545C77"/>
    <w:rsid w:val="00597148"/>
    <w:rsid w:val="00602678"/>
    <w:rsid w:val="00617F5B"/>
    <w:rsid w:val="00621A64"/>
    <w:rsid w:val="00634147"/>
    <w:rsid w:val="00642D7A"/>
    <w:rsid w:val="006A0D74"/>
    <w:rsid w:val="006A64B4"/>
    <w:rsid w:val="00703A5C"/>
    <w:rsid w:val="00727C5D"/>
    <w:rsid w:val="007B5107"/>
    <w:rsid w:val="007C1E5D"/>
    <w:rsid w:val="007F00FD"/>
    <w:rsid w:val="00880518"/>
    <w:rsid w:val="008B4C43"/>
    <w:rsid w:val="008F101B"/>
    <w:rsid w:val="008F4B98"/>
    <w:rsid w:val="00990F1D"/>
    <w:rsid w:val="00992CAE"/>
    <w:rsid w:val="00A4392D"/>
    <w:rsid w:val="00A66088"/>
    <w:rsid w:val="00AE1A30"/>
    <w:rsid w:val="00BE3E57"/>
    <w:rsid w:val="00C63C20"/>
    <w:rsid w:val="00C645F8"/>
    <w:rsid w:val="00CD2652"/>
    <w:rsid w:val="00D8688A"/>
    <w:rsid w:val="00DE6022"/>
    <w:rsid w:val="00E61CC1"/>
    <w:rsid w:val="00E70AB3"/>
    <w:rsid w:val="00E75608"/>
    <w:rsid w:val="00E830D3"/>
    <w:rsid w:val="00EB4626"/>
    <w:rsid w:val="00EE0D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47"/>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4392D"/>
    <w:pPr>
      <w:tabs>
        <w:tab w:val="center" w:pos="4252"/>
        <w:tab w:val="right" w:pos="8504"/>
      </w:tabs>
    </w:pPr>
  </w:style>
  <w:style w:type="character" w:customStyle="1" w:styleId="EncabezadoCar">
    <w:name w:val="Encabezado Car"/>
    <w:basedOn w:val="Fuentedeprrafopredeter"/>
    <w:link w:val="Encabezado"/>
    <w:uiPriority w:val="99"/>
    <w:semiHidden/>
    <w:rsid w:val="00A4392D"/>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A4392D"/>
    <w:pPr>
      <w:tabs>
        <w:tab w:val="center" w:pos="4252"/>
        <w:tab w:val="right" w:pos="8504"/>
      </w:tabs>
    </w:pPr>
  </w:style>
  <w:style w:type="character" w:customStyle="1" w:styleId="PiedepginaCar">
    <w:name w:val="Pie de página Car"/>
    <w:basedOn w:val="Fuentedeprrafopredeter"/>
    <w:link w:val="Piedepgina"/>
    <w:uiPriority w:val="99"/>
    <w:rsid w:val="00A4392D"/>
    <w:rPr>
      <w:rFonts w:ascii="Times New Roman" w:eastAsia="Times New Roman" w:hAnsi="Times New Roman" w:cs="Times New Roman"/>
      <w:sz w:val="24"/>
      <w:szCs w:val="24"/>
    </w:rPr>
  </w:style>
  <w:style w:type="paragraph" w:styleId="Prrafodelista">
    <w:name w:val="List Paragraph"/>
    <w:basedOn w:val="Normal"/>
    <w:uiPriority w:val="34"/>
    <w:qFormat/>
    <w:rsid w:val="002B6F95"/>
    <w:pPr>
      <w:ind w:left="708"/>
    </w:pPr>
    <w:rPr>
      <w:rFonts w:ascii="Arial" w:hAnsi="Arial"/>
      <w:szCs w:val="20"/>
      <w:lang w:eastAsia="es-ES"/>
    </w:rPr>
  </w:style>
  <w:style w:type="paragraph" w:styleId="Sinespaciado">
    <w:name w:val="No Spacing"/>
    <w:uiPriority w:val="1"/>
    <w:qFormat/>
    <w:rsid w:val="008B4C43"/>
    <w:pPr>
      <w:spacing w:after="0" w:line="240" w:lineRule="auto"/>
    </w:pPr>
    <w:rPr>
      <w:rFonts w:ascii="Times New Roman" w:eastAsia="Times New Roman" w:hAnsi="Times New Roman" w:cs="Times New Roman"/>
      <w:sz w:val="24"/>
      <w:szCs w:val="24"/>
    </w:rPr>
  </w:style>
  <w:style w:type="paragraph" w:customStyle="1" w:styleId="Prrafodelista1">
    <w:name w:val="Párrafo de lista1"/>
    <w:basedOn w:val="Normal"/>
    <w:rsid w:val="00C645F8"/>
    <w:pPr>
      <w:ind w:left="708"/>
    </w:pPr>
    <w:rPr>
      <w:rFonts w:ascii="Tahoma" w:hAnsi="Tahoma" w:cs="Tahoma"/>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1039</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 </cp:lastModifiedBy>
  <cp:revision>10</cp:revision>
  <cp:lastPrinted>2010-03-12T21:33:00Z</cp:lastPrinted>
  <dcterms:created xsi:type="dcterms:W3CDTF">2010-03-12T21:23:00Z</dcterms:created>
  <dcterms:modified xsi:type="dcterms:W3CDTF">2010-03-15T16:56:00Z</dcterms:modified>
</cp:coreProperties>
</file>