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98" w:rsidRDefault="000F0AD3" w:rsidP="00A03998">
      <w:pPr>
        <w:jc w:val="right"/>
        <w:rPr>
          <w:rFonts w:ascii="Times New Roman" w:hAnsi="Times New Roman"/>
          <w:i/>
          <w:sz w:val="44"/>
          <w:szCs w:val="44"/>
        </w:rPr>
      </w:pPr>
      <w:r>
        <w:rPr>
          <w:rFonts w:ascii="Times New Roman" w:hAnsi="Times New Roman"/>
          <w:i/>
          <w:sz w:val="44"/>
          <w:szCs w:val="44"/>
        </w:rPr>
        <w:t>Versión 1</w:t>
      </w: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r>
        <w:rPr>
          <w:rFonts w:ascii="Times New Roman" w:hAnsi="Times New Roman"/>
          <w:i/>
          <w:sz w:val="44"/>
          <w:szCs w:val="44"/>
        </w:rPr>
        <w:t>Intervención del Ing. Carlos Lozano de la Torre,</w:t>
      </w:r>
    </w:p>
    <w:p w:rsidR="00A03998" w:rsidRDefault="00A03998" w:rsidP="00A03998">
      <w:pPr>
        <w:jc w:val="right"/>
        <w:rPr>
          <w:rFonts w:ascii="Times New Roman" w:hAnsi="Times New Roman"/>
          <w:i/>
          <w:sz w:val="44"/>
          <w:szCs w:val="44"/>
        </w:rPr>
      </w:pPr>
      <w:r>
        <w:rPr>
          <w:rFonts w:ascii="Times New Roman" w:hAnsi="Times New Roman"/>
          <w:i/>
          <w:sz w:val="44"/>
          <w:szCs w:val="44"/>
        </w:rPr>
        <w:t>Gobernador Constitucional del Estado de Aguascalientes,</w:t>
      </w:r>
    </w:p>
    <w:p w:rsidR="00A03998" w:rsidRDefault="00A03998" w:rsidP="00A03998">
      <w:pPr>
        <w:jc w:val="right"/>
        <w:rPr>
          <w:rFonts w:ascii="Times New Roman" w:hAnsi="Times New Roman"/>
          <w:i/>
          <w:sz w:val="44"/>
          <w:szCs w:val="44"/>
        </w:rPr>
      </w:pPr>
      <w:r>
        <w:rPr>
          <w:rFonts w:ascii="Times New Roman" w:hAnsi="Times New Roman"/>
          <w:i/>
          <w:sz w:val="44"/>
          <w:szCs w:val="44"/>
        </w:rPr>
        <w:t>en la Exposición del Problema de los Lecheros y de las Propuestas de Solución, en la Agenda Privada de la Quincuagésima Reunión Ordinaria de la Conferencia Nacional de Gobernadores</w:t>
      </w: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p>
    <w:p w:rsidR="0071388A" w:rsidRDefault="0071388A"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p>
    <w:p w:rsidR="00A03998" w:rsidRDefault="00A03998" w:rsidP="00A03998">
      <w:pPr>
        <w:jc w:val="right"/>
        <w:rPr>
          <w:rFonts w:ascii="Times New Roman" w:hAnsi="Times New Roman"/>
          <w:i/>
          <w:sz w:val="44"/>
          <w:szCs w:val="44"/>
        </w:rPr>
      </w:pPr>
      <w:r>
        <w:rPr>
          <w:rFonts w:ascii="Times New Roman" w:hAnsi="Times New Roman"/>
          <w:i/>
          <w:sz w:val="44"/>
          <w:szCs w:val="44"/>
        </w:rPr>
        <w:t>Palacio de Gobierno,</w:t>
      </w:r>
    </w:p>
    <w:p w:rsidR="00A03998" w:rsidRDefault="00A03998" w:rsidP="00A03998">
      <w:pPr>
        <w:jc w:val="right"/>
        <w:rPr>
          <w:rFonts w:ascii="Times New Roman" w:hAnsi="Times New Roman"/>
          <w:i/>
          <w:sz w:val="44"/>
          <w:szCs w:val="44"/>
        </w:rPr>
      </w:pPr>
      <w:r>
        <w:rPr>
          <w:rFonts w:ascii="Times New Roman" w:hAnsi="Times New Roman"/>
          <w:i/>
          <w:sz w:val="44"/>
          <w:szCs w:val="44"/>
        </w:rPr>
        <w:t>29 de febrero de 2016</w:t>
      </w:r>
    </w:p>
    <w:p w:rsidR="00A03998" w:rsidRDefault="00A03998" w:rsidP="00A03998">
      <w:pPr>
        <w:jc w:val="right"/>
        <w:rPr>
          <w:rFonts w:ascii="Times New Roman" w:hAnsi="Times New Roman"/>
          <w:i/>
          <w:sz w:val="44"/>
          <w:szCs w:val="44"/>
        </w:rPr>
      </w:pPr>
      <w:r>
        <w:rPr>
          <w:rFonts w:ascii="Times New Roman" w:hAnsi="Times New Roman"/>
          <w:i/>
          <w:sz w:val="44"/>
          <w:szCs w:val="44"/>
        </w:rPr>
        <w:t xml:space="preserve">Estado de México </w:t>
      </w:r>
    </w:p>
    <w:p w:rsidR="00A03998" w:rsidRPr="000F0AD3" w:rsidRDefault="00A03998" w:rsidP="000F0AD3">
      <w:pPr>
        <w:spacing w:line="276" w:lineRule="auto"/>
        <w:jc w:val="both"/>
        <w:rPr>
          <w:rFonts w:ascii="Arial Narrow" w:hAnsi="Arial Narrow"/>
          <w:sz w:val="46"/>
          <w:szCs w:val="46"/>
        </w:rPr>
      </w:pPr>
      <w:r w:rsidRPr="000F0AD3">
        <w:rPr>
          <w:rFonts w:ascii="Arial Narrow" w:hAnsi="Arial Narrow"/>
          <w:sz w:val="46"/>
          <w:szCs w:val="46"/>
        </w:rPr>
        <w:lastRenderedPageBreak/>
        <w:t>Con el permiso de la señora Gobernadora, de mis compañeros Gobernadores y del Jefe de Gobierno de la Ciudad de México, deseo aprovechar esta oportunidad que me brindan, para exponer la problemática que enfrentan los productores lecheros de nuestro país, así como algunas propuestas de solución, que con la voluntad de todos podemos construir, instrumentar y poner en práctica. Muchas gracias.</w:t>
      </w:r>
    </w:p>
    <w:p w:rsidR="00A03998" w:rsidRPr="0032442A" w:rsidRDefault="00A03998" w:rsidP="000F0AD3">
      <w:pPr>
        <w:spacing w:line="276" w:lineRule="auto"/>
        <w:jc w:val="both"/>
        <w:rPr>
          <w:rFonts w:ascii="Arial Narrow" w:hAnsi="Arial Narrow"/>
          <w:sz w:val="18"/>
          <w:szCs w:val="18"/>
        </w:rPr>
      </w:pPr>
    </w:p>
    <w:p w:rsidR="00A03998" w:rsidRPr="000F0AD3" w:rsidRDefault="00A03998" w:rsidP="000F0AD3">
      <w:pPr>
        <w:spacing w:line="276" w:lineRule="auto"/>
        <w:jc w:val="both"/>
        <w:rPr>
          <w:rFonts w:ascii="Arial Narrow" w:hAnsi="Arial Narrow"/>
          <w:sz w:val="46"/>
          <w:szCs w:val="46"/>
        </w:rPr>
      </w:pPr>
      <w:r w:rsidRPr="000F0AD3">
        <w:rPr>
          <w:rFonts w:ascii="Arial Narrow" w:hAnsi="Arial Narrow"/>
          <w:sz w:val="46"/>
          <w:szCs w:val="46"/>
        </w:rPr>
        <w:t>El Presidente Enrique Peña Nieto, ha reconocido a las actividades agroalimentarias, como uno de los sectores estratégicos para el desarrollo de México, que además asegura nuestra soberanía alimentaria.</w:t>
      </w:r>
    </w:p>
    <w:p w:rsidR="00A03998" w:rsidRPr="0032442A" w:rsidRDefault="00A03998" w:rsidP="000F0AD3">
      <w:pPr>
        <w:spacing w:line="276" w:lineRule="auto"/>
        <w:jc w:val="both"/>
        <w:rPr>
          <w:rFonts w:ascii="Arial Narrow" w:hAnsi="Arial Narrow"/>
          <w:sz w:val="18"/>
          <w:szCs w:val="18"/>
        </w:rPr>
      </w:pPr>
    </w:p>
    <w:p w:rsidR="00A03998" w:rsidRPr="000F0AD3" w:rsidRDefault="00A03998" w:rsidP="000F0AD3">
      <w:pPr>
        <w:spacing w:line="276" w:lineRule="auto"/>
        <w:jc w:val="both"/>
        <w:rPr>
          <w:rFonts w:ascii="Arial Narrow" w:hAnsi="Arial Narrow"/>
          <w:sz w:val="46"/>
          <w:szCs w:val="46"/>
        </w:rPr>
      </w:pPr>
      <w:r w:rsidRPr="000F0AD3">
        <w:rPr>
          <w:rFonts w:ascii="Arial Narrow" w:hAnsi="Arial Narrow"/>
          <w:sz w:val="46"/>
          <w:szCs w:val="46"/>
        </w:rPr>
        <w:t>Sin embargo, y como es de su conocimiento, los productores lecheros de nuestro país, están enfrentando una de las peores crisis de los últimos tiempos, debido a la depreciación de los precios internacionales de la leche en polvo y a la creciente importación de este producto.</w:t>
      </w:r>
    </w:p>
    <w:p w:rsidR="00A03998" w:rsidRPr="0032442A" w:rsidRDefault="00A03998" w:rsidP="000F0AD3">
      <w:pPr>
        <w:spacing w:line="276" w:lineRule="auto"/>
        <w:jc w:val="both"/>
        <w:rPr>
          <w:rFonts w:ascii="Arial Narrow" w:hAnsi="Arial Narrow"/>
          <w:sz w:val="18"/>
          <w:szCs w:val="18"/>
        </w:rPr>
      </w:pPr>
    </w:p>
    <w:p w:rsidR="00A03998" w:rsidRPr="000F0AD3" w:rsidRDefault="00A03998" w:rsidP="000F0AD3">
      <w:pPr>
        <w:spacing w:line="276" w:lineRule="auto"/>
        <w:jc w:val="both"/>
        <w:rPr>
          <w:rFonts w:ascii="Arial Narrow" w:hAnsi="Arial Narrow"/>
          <w:sz w:val="46"/>
          <w:szCs w:val="46"/>
        </w:rPr>
      </w:pPr>
      <w:r w:rsidRPr="000F0AD3">
        <w:rPr>
          <w:rFonts w:ascii="Arial Narrow" w:hAnsi="Arial Narrow"/>
          <w:sz w:val="46"/>
          <w:szCs w:val="46"/>
        </w:rPr>
        <w:t>Esta situación, no ha beneficiado de ninguna manera, a los productores lecheros nacionales, quienes han visto disminuidos sus ingresos por la compra de leche fresca.</w:t>
      </w:r>
    </w:p>
    <w:p w:rsidR="00A03998" w:rsidRPr="000F0AD3" w:rsidRDefault="00A03998" w:rsidP="000F0AD3">
      <w:pPr>
        <w:spacing w:line="276" w:lineRule="auto"/>
        <w:jc w:val="both"/>
        <w:rPr>
          <w:rFonts w:ascii="Arial Narrow" w:hAnsi="Arial Narrow"/>
          <w:sz w:val="46"/>
          <w:szCs w:val="46"/>
        </w:rPr>
      </w:pPr>
      <w:r w:rsidRPr="000F0AD3">
        <w:rPr>
          <w:rFonts w:ascii="Arial Narrow" w:hAnsi="Arial Narrow"/>
          <w:sz w:val="46"/>
          <w:szCs w:val="46"/>
        </w:rPr>
        <w:lastRenderedPageBreak/>
        <w:t>Se están generando excedentes de leche cruda que no encuentran destino en el mercado doméstico, lo que ha traído consigo serias afectaciones, principalmente para los pequeños y medianos productores.</w:t>
      </w:r>
    </w:p>
    <w:p w:rsidR="00A03998" w:rsidRPr="000F0AD3" w:rsidRDefault="00A03998" w:rsidP="000F0AD3">
      <w:pPr>
        <w:spacing w:line="276" w:lineRule="auto"/>
        <w:jc w:val="both"/>
        <w:rPr>
          <w:rFonts w:ascii="Arial Narrow" w:hAnsi="Arial Narrow"/>
          <w:sz w:val="46"/>
          <w:szCs w:val="46"/>
        </w:rPr>
      </w:pPr>
    </w:p>
    <w:p w:rsidR="00A03998" w:rsidRPr="000F0AD3" w:rsidRDefault="00A03998" w:rsidP="000F0AD3">
      <w:pPr>
        <w:spacing w:line="276" w:lineRule="auto"/>
        <w:jc w:val="both"/>
        <w:rPr>
          <w:rFonts w:ascii="Arial Narrow" w:hAnsi="Arial Narrow"/>
          <w:sz w:val="46"/>
          <w:szCs w:val="46"/>
        </w:rPr>
      </w:pPr>
      <w:r w:rsidRPr="000F0AD3">
        <w:rPr>
          <w:rFonts w:ascii="Arial Narrow" w:hAnsi="Arial Narrow"/>
          <w:sz w:val="46"/>
          <w:szCs w:val="46"/>
        </w:rPr>
        <w:t>En un marco de respeto y búsqueda de acuerdos, hago un llamado al pleno de la CONAGO, para que en coordinación con la Presidencia de la República, el Gobierno Federal y el Congreso de la Unión, mantengamos el acercamiento con los productores lecheros, con el propósito de encontrar las soluciones más pertinentes y factibles, a las demandas planteadas por este sector.</w:t>
      </w:r>
    </w:p>
    <w:p w:rsidR="00A03998" w:rsidRPr="000F0AD3" w:rsidRDefault="00A03998" w:rsidP="000F0AD3">
      <w:pPr>
        <w:spacing w:line="276" w:lineRule="auto"/>
        <w:jc w:val="both"/>
        <w:rPr>
          <w:rFonts w:ascii="Arial Narrow" w:hAnsi="Arial Narrow"/>
          <w:sz w:val="46"/>
          <w:szCs w:val="46"/>
        </w:rPr>
      </w:pPr>
    </w:p>
    <w:p w:rsidR="00A03998" w:rsidRPr="000F0AD3" w:rsidRDefault="00A03998" w:rsidP="000F0AD3">
      <w:pPr>
        <w:spacing w:line="276" w:lineRule="auto"/>
        <w:jc w:val="both"/>
        <w:rPr>
          <w:rFonts w:ascii="Arial Narrow" w:hAnsi="Arial Narrow"/>
          <w:sz w:val="46"/>
          <w:szCs w:val="46"/>
        </w:rPr>
      </w:pPr>
      <w:r w:rsidRPr="000F0AD3">
        <w:rPr>
          <w:rFonts w:ascii="Arial Narrow" w:hAnsi="Arial Narrow"/>
          <w:sz w:val="46"/>
          <w:szCs w:val="46"/>
        </w:rPr>
        <w:t>Para ello, y dando continuidad a los puntos de acuerdo expresados en la Cuadragésimo Octava Reunión Ordinaria de la CONAGO celebrada en Durango, Durango, me permito exponer ante ustedes seis propuestas que deben ser discutidas, analizadas, ampliadas y enriquecidas por todos nosotros:</w:t>
      </w:r>
    </w:p>
    <w:p w:rsidR="00A03998" w:rsidRPr="000F0AD3" w:rsidRDefault="00A03998" w:rsidP="000F0AD3">
      <w:pPr>
        <w:spacing w:line="276" w:lineRule="auto"/>
        <w:jc w:val="both"/>
        <w:rPr>
          <w:rFonts w:ascii="Arial Narrow" w:hAnsi="Arial Narrow"/>
          <w:sz w:val="46"/>
          <w:szCs w:val="46"/>
        </w:rPr>
      </w:pPr>
    </w:p>
    <w:p w:rsidR="00A03998" w:rsidRPr="000F0AD3" w:rsidRDefault="00A03998" w:rsidP="000F0AD3">
      <w:pPr>
        <w:numPr>
          <w:ilvl w:val="0"/>
          <w:numId w:val="1"/>
        </w:numPr>
        <w:spacing w:line="276" w:lineRule="auto"/>
        <w:jc w:val="both"/>
        <w:rPr>
          <w:rFonts w:ascii="Arial Narrow" w:hAnsi="Arial Narrow"/>
          <w:sz w:val="46"/>
          <w:szCs w:val="46"/>
        </w:rPr>
      </w:pPr>
      <w:r w:rsidRPr="000F0AD3">
        <w:rPr>
          <w:rFonts w:ascii="Arial Narrow" w:hAnsi="Arial Narrow"/>
          <w:sz w:val="46"/>
          <w:szCs w:val="46"/>
        </w:rPr>
        <w:lastRenderedPageBreak/>
        <w:t>La realización de un padrón real de productores ganaderos de leche, que nos permita contar con un directorio actualizado y de esa manera, hacer más eficientes las políticas públicas dirigidas a este sector.</w:t>
      </w:r>
    </w:p>
    <w:p w:rsidR="00A03998" w:rsidRPr="000F0AD3" w:rsidRDefault="00A03998" w:rsidP="000F0AD3">
      <w:pPr>
        <w:spacing w:line="276" w:lineRule="auto"/>
        <w:ind w:left="800"/>
        <w:jc w:val="both"/>
        <w:rPr>
          <w:rFonts w:ascii="Arial Narrow" w:hAnsi="Arial Narrow"/>
          <w:sz w:val="46"/>
          <w:szCs w:val="46"/>
        </w:rPr>
      </w:pPr>
    </w:p>
    <w:p w:rsidR="00A03998" w:rsidRPr="000F0AD3" w:rsidRDefault="00A03998" w:rsidP="000F0AD3">
      <w:pPr>
        <w:numPr>
          <w:ilvl w:val="0"/>
          <w:numId w:val="1"/>
        </w:numPr>
        <w:spacing w:line="276" w:lineRule="auto"/>
        <w:jc w:val="both"/>
        <w:rPr>
          <w:rFonts w:ascii="Arial Narrow" w:hAnsi="Arial Narrow"/>
          <w:sz w:val="46"/>
          <w:szCs w:val="46"/>
        </w:rPr>
      </w:pPr>
      <w:r w:rsidRPr="000F0AD3">
        <w:rPr>
          <w:rFonts w:ascii="Arial Narrow" w:hAnsi="Arial Narrow"/>
          <w:sz w:val="46"/>
          <w:szCs w:val="46"/>
        </w:rPr>
        <w:t>Buscar los mecanismos que favorezcan la compra de leche fluida, teniendo como base la producción de cada estado.</w:t>
      </w:r>
    </w:p>
    <w:p w:rsidR="00A03998" w:rsidRPr="000F0AD3" w:rsidRDefault="00A03998" w:rsidP="000F0AD3">
      <w:pPr>
        <w:spacing w:line="276" w:lineRule="auto"/>
        <w:jc w:val="both"/>
        <w:rPr>
          <w:rFonts w:ascii="Arial Narrow" w:hAnsi="Arial Narrow"/>
          <w:sz w:val="46"/>
          <w:szCs w:val="46"/>
        </w:rPr>
      </w:pPr>
    </w:p>
    <w:p w:rsidR="00A03998" w:rsidRPr="000F0AD3" w:rsidRDefault="00A03998" w:rsidP="000F0AD3">
      <w:pPr>
        <w:numPr>
          <w:ilvl w:val="0"/>
          <w:numId w:val="1"/>
        </w:numPr>
        <w:spacing w:line="276" w:lineRule="auto"/>
        <w:jc w:val="both"/>
        <w:rPr>
          <w:rFonts w:ascii="Arial Narrow" w:hAnsi="Arial Narrow"/>
          <w:sz w:val="46"/>
          <w:szCs w:val="46"/>
        </w:rPr>
      </w:pPr>
      <w:r w:rsidRPr="000F0AD3">
        <w:rPr>
          <w:rFonts w:ascii="Arial Narrow" w:hAnsi="Arial Narrow"/>
          <w:sz w:val="46"/>
          <w:szCs w:val="46"/>
        </w:rPr>
        <w:t>Sobre todo, que se autoricen más recursos a LICONSA para que amplíe los volúmenes de compra de leche fresca, principalmente a pequeños y medianos productores.</w:t>
      </w:r>
    </w:p>
    <w:p w:rsidR="00A03998" w:rsidRPr="000F0AD3" w:rsidRDefault="00A03998" w:rsidP="000F0AD3">
      <w:pPr>
        <w:spacing w:line="276" w:lineRule="auto"/>
        <w:jc w:val="both"/>
        <w:rPr>
          <w:rFonts w:ascii="Arial Narrow" w:hAnsi="Arial Narrow"/>
          <w:sz w:val="46"/>
          <w:szCs w:val="46"/>
        </w:rPr>
      </w:pPr>
    </w:p>
    <w:p w:rsidR="00A03998" w:rsidRPr="000F0AD3" w:rsidRDefault="00A03998" w:rsidP="000F0AD3">
      <w:pPr>
        <w:numPr>
          <w:ilvl w:val="0"/>
          <w:numId w:val="1"/>
        </w:numPr>
        <w:spacing w:line="276" w:lineRule="auto"/>
        <w:jc w:val="both"/>
        <w:rPr>
          <w:rFonts w:ascii="Arial Narrow" w:hAnsi="Arial Narrow"/>
          <w:sz w:val="46"/>
          <w:szCs w:val="46"/>
        </w:rPr>
      </w:pPr>
      <w:r w:rsidRPr="000F0AD3">
        <w:rPr>
          <w:rFonts w:ascii="Arial Narrow" w:hAnsi="Arial Narrow"/>
          <w:sz w:val="46"/>
          <w:szCs w:val="46"/>
        </w:rPr>
        <w:t>En un marco de orden y transparencia, considerar la asignación de recursos para, en las entidades donde más se requiera, pueda contarse con la infraestructura necesaria que permita el secado, o deshidratación de la leche excedente, para buscar su colocación en el mercado.</w:t>
      </w:r>
    </w:p>
    <w:p w:rsidR="00A03998" w:rsidRPr="000F0AD3" w:rsidRDefault="00A03998" w:rsidP="000F0AD3">
      <w:pPr>
        <w:spacing w:line="276" w:lineRule="auto"/>
        <w:jc w:val="both"/>
        <w:rPr>
          <w:rFonts w:ascii="Arial Narrow" w:hAnsi="Arial Narrow"/>
          <w:sz w:val="46"/>
          <w:szCs w:val="46"/>
        </w:rPr>
      </w:pPr>
    </w:p>
    <w:p w:rsidR="00A03998" w:rsidRPr="000F0AD3" w:rsidRDefault="00A03998" w:rsidP="000F0AD3">
      <w:pPr>
        <w:numPr>
          <w:ilvl w:val="0"/>
          <w:numId w:val="1"/>
        </w:numPr>
        <w:spacing w:line="276" w:lineRule="auto"/>
        <w:jc w:val="both"/>
        <w:rPr>
          <w:rFonts w:ascii="Arial Narrow" w:hAnsi="Arial Narrow"/>
          <w:sz w:val="46"/>
          <w:szCs w:val="46"/>
        </w:rPr>
      </w:pPr>
      <w:r w:rsidRPr="000F0AD3">
        <w:rPr>
          <w:rFonts w:ascii="Arial Narrow" w:hAnsi="Arial Narrow"/>
          <w:sz w:val="46"/>
          <w:szCs w:val="46"/>
        </w:rPr>
        <w:lastRenderedPageBreak/>
        <w:t>Establecer un programa de administración de excedentes y al mismo tiempo, crear un fondo especial de apoyo para los productores de leche, que se encuentren en la cresta de alta producción.</w:t>
      </w:r>
    </w:p>
    <w:p w:rsidR="00A03998" w:rsidRPr="000F0AD3" w:rsidRDefault="00A03998" w:rsidP="000F0AD3">
      <w:pPr>
        <w:spacing w:line="276" w:lineRule="auto"/>
        <w:jc w:val="both"/>
        <w:rPr>
          <w:rFonts w:ascii="Arial Narrow" w:hAnsi="Arial Narrow"/>
          <w:sz w:val="46"/>
          <w:szCs w:val="46"/>
        </w:rPr>
      </w:pPr>
    </w:p>
    <w:p w:rsidR="00A03998" w:rsidRPr="000F0AD3" w:rsidRDefault="00A03998" w:rsidP="000F0AD3">
      <w:pPr>
        <w:numPr>
          <w:ilvl w:val="0"/>
          <w:numId w:val="1"/>
        </w:numPr>
        <w:spacing w:line="276" w:lineRule="auto"/>
        <w:jc w:val="both"/>
        <w:rPr>
          <w:rFonts w:ascii="Arial Narrow" w:hAnsi="Arial Narrow"/>
          <w:sz w:val="46"/>
          <w:szCs w:val="46"/>
        </w:rPr>
      </w:pPr>
      <w:r w:rsidRPr="000F0AD3">
        <w:rPr>
          <w:rFonts w:ascii="Arial Narrow" w:hAnsi="Arial Narrow"/>
          <w:sz w:val="46"/>
          <w:szCs w:val="46"/>
        </w:rPr>
        <w:t>Crear candados arancelarios que protejan a los productores m</w:t>
      </w:r>
      <w:bookmarkStart w:id="0" w:name="_GoBack"/>
      <w:bookmarkEnd w:id="0"/>
      <w:r w:rsidRPr="000F0AD3">
        <w:rPr>
          <w:rFonts w:ascii="Arial Narrow" w:hAnsi="Arial Narrow"/>
          <w:sz w:val="46"/>
          <w:szCs w:val="46"/>
        </w:rPr>
        <w:t>exicanos, y favorezcan la compra de leche fresca y deshidratada que sea de origen nacional.</w:t>
      </w:r>
    </w:p>
    <w:p w:rsidR="00A03998" w:rsidRPr="000F0AD3" w:rsidRDefault="00A03998" w:rsidP="000F0AD3">
      <w:pPr>
        <w:spacing w:line="276" w:lineRule="auto"/>
        <w:jc w:val="both"/>
        <w:rPr>
          <w:rFonts w:ascii="Arial Narrow" w:hAnsi="Arial Narrow"/>
          <w:sz w:val="46"/>
          <w:szCs w:val="46"/>
        </w:rPr>
      </w:pPr>
    </w:p>
    <w:p w:rsidR="00A03998" w:rsidRDefault="00A03998" w:rsidP="000F0AD3">
      <w:pPr>
        <w:numPr>
          <w:ilvl w:val="0"/>
          <w:numId w:val="1"/>
        </w:numPr>
        <w:spacing w:line="276" w:lineRule="auto"/>
        <w:jc w:val="both"/>
        <w:rPr>
          <w:rFonts w:ascii="Arial Narrow" w:hAnsi="Arial Narrow"/>
          <w:sz w:val="46"/>
          <w:szCs w:val="46"/>
        </w:rPr>
      </w:pPr>
      <w:r w:rsidRPr="000F0AD3">
        <w:rPr>
          <w:rFonts w:ascii="Arial Narrow" w:hAnsi="Arial Narrow"/>
          <w:sz w:val="46"/>
          <w:szCs w:val="46"/>
        </w:rPr>
        <w:t>Buscar la generación de normas oficiales mexicanas, que regulen la producción y venta de productos lácteos de calidad y sus derivados, que sirvan como instrumentos de combate de la pobreza y para el cuidado de la salud pública.</w:t>
      </w:r>
    </w:p>
    <w:p w:rsidR="00B72224" w:rsidRDefault="00B72224" w:rsidP="00B72224">
      <w:pPr>
        <w:pStyle w:val="Prrafodelista"/>
        <w:rPr>
          <w:rFonts w:ascii="Arial Narrow" w:hAnsi="Arial Narrow"/>
          <w:sz w:val="46"/>
          <w:szCs w:val="46"/>
        </w:rPr>
      </w:pPr>
    </w:p>
    <w:p w:rsidR="00B72224" w:rsidRPr="000F0AD3" w:rsidRDefault="00B72224" w:rsidP="000F0AD3">
      <w:pPr>
        <w:numPr>
          <w:ilvl w:val="0"/>
          <w:numId w:val="1"/>
        </w:numPr>
        <w:spacing w:line="276" w:lineRule="auto"/>
        <w:jc w:val="both"/>
        <w:rPr>
          <w:rFonts w:ascii="Arial Narrow" w:hAnsi="Arial Narrow"/>
          <w:sz w:val="46"/>
          <w:szCs w:val="46"/>
        </w:rPr>
      </w:pPr>
      <w:r>
        <w:rPr>
          <w:rFonts w:ascii="Arial Narrow" w:hAnsi="Arial Narrow"/>
          <w:sz w:val="46"/>
          <w:szCs w:val="46"/>
        </w:rPr>
        <w:t>Que la norma oficial obligue a los comercializadores a distinguir un producto de leche natural contra un producto de fórmula láctea; esto en beneficio de los consumidores.</w:t>
      </w:r>
    </w:p>
    <w:p w:rsidR="00A03998" w:rsidRPr="000F0AD3" w:rsidRDefault="00A03998" w:rsidP="000F0AD3">
      <w:pPr>
        <w:spacing w:line="276" w:lineRule="auto"/>
        <w:jc w:val="both"/>
        <w:rPr>
          <w:rFonts w:ascii="Arial Narrow" w:hAnsi="Arial Narrow"/>
          <w:sz w:val="46"/>
          <w:szCs w:val="46"/>
        </w:rPr>
      </w:pPr>
    </w:p>
    <w:p w:rsidR="00A03998" w:rsidRPr="000F0AD3" w:rsidRDefault="00A03998" w:rsidP="000F0AD3">
      <w:pPr>
        <w:spacing w:line="276" w:lineRule="auto"/>
        <w:jc w:val="both"/>
        <w:rPr>
          <w:rFonts w:ascii="Arial Narrow" w:hAnsi="Arial Narrow"/>
          <w:sz w:val="46"/>
          <w:szCs w:val="46"/>
        </w:rPr>
      </w:pPr>
      <w:r w:rsidRPr="000F0AD3">
        <w:rPr>
          <w:rFonts w:ascii="Arial Narrow" w:hAnsi="Arial Narrow"/>
          <w:sz w:val="46"/>
          <w:szCs w:val="46"/>
        </w:rPr>
        <w:lastRenderedPageBreak/>
        <w:t>Hacemos un llamado muy respetuoso a las autoridades federales competentes en el tema, para que junto con el pleno de la CONAGO, demos una solución justa, pronta y eficiente a esta problemática que no puede esperar más tiempo.</w:t>
      </w:r>
    </w:p>
    <w:p w:rsidR="00A03998" w:rsidRPr="000F0AD3" w:rsidRDefault="00A03998" w:rsidP="000F0AD3">
      <w:pPr>
        <w:spacing w:line="276" w:lineRule="auto"/>
        <w:jc w:val="both"/>
        <w:rPr>
          <w:rFonts w:ascii="Arial Narrow" w:hAnsi="Arial Narrow"/>
          <w:sz w:val="46"/>
          <w:szCs w:val="46"/>
        </w:rPr>
      </w:pPr>
    </w:p>
    <w:p w:rsidR="00A03998" w:rsidRPr="000F0AD3" w:rsidRDefault="00A03998" w:rsidP="000F0AD3">
      <w:pPr>
        <w:spacing w:line="276" w:lineRule="auto"/>
        <w:jc w:val="both"/>
        <w:rPr>
          <w:rFonts w:ascii="Arial Narrow" w:hAnsi="Arial Narrow"/>
          <w:sz w:val="46"/>
          <w:szCs w:val="46"/>
        </w:rPr>
      </w:pPr>
      <w:r w:rsidRPr="000F0AD3">
        <w:rPr>
          <w:rFonts w:ascii="Arial Narrow" w:hAnsi="Arial Narrow"/>
          <w:sz w:val="46"/>
          <w:szCs w:val="46"/>
        </w:rPr>
        <w:t>Pensemos en los empleos que podrán conservarse y en el impulso que daremos a la industria lechera nacional, que desde siempre ha sido altamente competitiva a nivel mundial.</w:t>
      </w:r>
    </w:p>
    <w:p w:rsidR="00A03998" w:rsidRPr="000F0AD3" w:rsidRDefault="00A03998" w:rsidP="000F0AD3">
      <w:pPr>
        <w:spacing w:line="276" w:lineRule="auto"/>
        <w:jc w:val="both"/>
        <w:rPr>
          <w:rFonts w:ascii="Arial Narrow" w:hAnsi="Arial Narrow"/>
          <w:sz w:val="46"/>
          <w:szCs w:val="46"/>
        </w:rPr>
      </w:pPr>
    </w:p>
    <w:p w:rsidR="00A03998" w:rsidRPr="000F0AD3" w:rsidRDefault="00FB0201" w:rsidP="000F0AD3">
      <w:pPr>
        <w:spacing w:line="276" w:lineRule="auto"/>
        <w:jc w:val="both"/>
        <w:rPr>
          <w:rFonts w:ascii="Arial Narrow" w:hAnsi="Arial Narrow"/>
          <w:sz w:val="46"/>
          <w:szCs w:val="46"/>
        </w:rPr>
      </w:pPr>
      <w:r>
        <w:rPr>
          <w:rFonts w:ascii="Arial Narrow" w:hAnsi="Arial Narrow"/>
          <w:sz w:val="46"/>
          <w:szCs w:val="46"/>
        </w:rPr>
        <w:t>Avancemos juntos en</w:t>
      </w:r>
      <w:r w:rsidR="00A03998" w:rsidRPr="000F0AD3">
        <w:rPr>
          <w:rFonts w:ascii="Arial Narrow" w:hAnsi="Arial Narrow"/>
          <w:sz w:val="46"/>
          <w:szCs w:val="46"/>
        </w:rPr>
        <w:t xml:space="preserve"> </w:t>
      </w:r>
      <w:r>
        <w:rPr>
          <w:rFonts w:ascii="Arial Narrow" w:hAnsi="Arial Narrow"/>
          <w:sz w:val="46"/>
          <w:szCs w:val="46"/>
        </w:rPr>
        <w:t>la búsqueda de soluciones</w:t>
      </w:r>
      <w:r w:rsidR="00A03998" w:rsidRPr="000F0AD3">
        <w:rPr>
          <w:rFonts w:ascii="Arial Narrow" w:hAnsi="Arial Narrow"/>
          <w:sz w:val="46"/>
          <w:szCs w:val="46"/>
        </w:rPr>
        <w:t xml:space="preserve"> </w:t>
      </w:r>
      <w:r w:rsidR="00800714">
        <w:rPr>
          <w:rFonts w:ascii="Arial Narrow" w:hAnsi="Arial Narrow"/>
          <w:sz w:val="46"/>
          <w:szCs w:val="46"/>
        </w:rPr>
        <w:t xml:space="preserve">en beneficio de </w:t>
      </w:r>
      <w:r w:rsidR="00A03998" w:rsidRPr="000F0AD3">
        <w:rPr>
          <w:rFonts w:ascii="Arial Narrow" w:hAnsi="Arial Narrow"/>
          <w:sz w:val="46"/>
          <w:szCs w:val="46"/>
        </w:rPr>
        <w:t>hacia los productores lecheros mexicanos, para que puedan competir con éxito en condiciones de mayor equidad, ig</w:t>
      </w:r>
      <w:r w:rsidR="00800714">
        <w:rPr>
          <w:rFonts w:ascii="Arial Narrow" w:hAnsi="Arial Narrow"/>
          <w:sz w:val="46"/>
          <w:szCs w:val="46"/>
        </w:rPr>
        <w:t xml:space="preserve">ualdad, confianza y certidumbre, y para que se mantenga el sustento </w:t>
      </w:r>
      <w:r w:rsidR="00B80C98">
        <w:rPr>
          <w:rFonts w:ascii="Arial Narrow" w:hAnsi="Arial Narrow"/>
          <w:sz w:val="46"/>
          <w:szCs w:val="46"/>
        </w:rPr>
        <w:t xml:space="preserve">económico </w:t>
      </w:r>
      <w:r w:rsidR="00800714">
        <w:rPr>
          <w:rFonts w:ascii="Arial Narrow" w:hAnsi="Arial Narrow"/>
          <w:sz w:val="46"/>
          <w:szCs w:val="46"/>
        </w:rPr>
        <w:t xml:space="preserve">de miles de familias que dependen de este sector. </w:t>
      </w:r>
    </w:p>
    <w:p w:rsidR="00A03998" w:rsidRPr="000F0AD3" w:rsidRDefault="00A03998" w:rsidP="000F0AD3">
      <w:pPr>
        <w:spacing w:line="276" w:lineRule="auto"/>
        <w:jc w:val="both"/>
        <w:rPr>
          <w:rFonts w:ascii="Arial Narrow" w:hAnsi="Arial Narrow"/>
          <w:sz w:val="46"/>
          <w:szCs w:val="46"/>
        </w:rPr>
      </w:pPr>
    </w:p>
    <w:p w:rsidR="00A03998" w:rsidRPr="000F0AD3" w:rsidRDefault="00A03998" w:rsidP="000F0AD3">
      <w:pPr>
        <w:spacing w:line="276" w:lineRule="auto"/>
        <w:jc w:val="both"/>
        <w:rPr>
          <w:rFonts w:ascii="Arial Narrow" w:hAnsi="Arial Narrow"/>
          <w:sz w:val="46"/>
          <w:szCs w:val="46"/>
        </w:rPr>
      </w:pPr>
      <w:r w:rsidRPr="000F0AD3">
        <w:rPr>
          <w:rFonts w:ascii="Arial Narrow" w:hAnsi="Arial Narrow"/>
          <w:sz w:val="46"/>
          <w:szCs w:val="46"/>
        </w:rPr>
        <w:t>Muchas gracias.</w:t>
      </w:r>
    </w:p>
    <w:p w:rsidR="00A03998" w:rsidRPr="000F0AD3" w:rsidRDefault="00A03998" w:rsidP="000F0AD3">
      <w:pPr>
        <w:spacing w:line="276" w:lineRule="auto"/>
        <w:jc w:val="both"/>
        <w:rPr>
          <w:rFonts w:ascii="Arial Narrow" w:hAnsi="Arial Narrow"/>
          <w:sz w:val="46"/>
          <w:szCs w:val="46"/>
        </w:rPr>
      </w:pPr>
    </w:p>
    <w:p w:rsidR="00A03998" w:rsidRPr="000F0AD3" w:rsidRDefault="00A03998" w:rsidP="000F0AD3">
      <w:pPr>
        <w:spacing w:line="276" w:lineRule="auto"/>
        <w:jc w:val="both"/>
        <w:rPr>
          <w:rFonts w:ascii="Arial Narrow" w:hAnsi="Arial Narrow"/>
          <w:sz w:val="46"/>
          <w:szCs w:val="46"/>
        </w:rPr>
      </w:pPr>
    </w:p>
    <w:p w:rsidR="00A03998" w:rsidRPr="000F0AD3" w:rsidRDefault="00A03998" w:rsidP="000F0AD3">
      <w:pPr>
        <w:spacing w:line="276" w:lineRule="auto"/>
        <w:jc w:val="both"/>
        <w:rPr>
          <w:rFonts w:ascii="Arial Narrow" w:hAnsi="Arial Narrow"/>
          <w:sz w:val="46"/>
          <w:szCs w:val="46"/>
        </w:rPr>
      </w:pPr>
      <w:r w:rsidRPr="000F0AD3">
        <w:rPr>
          <w:rFonts w:ascii="Arial Narrow" w:hAnsi="Arial Narrow"/>
          <w:sz w:val="46"/>
          <w:szCs w:val="46"/>
        </w:rPr>
        <w:t xml:space="preserve"> </w:t>
      </w:r>
    </w:p>
    <w:p w:rsidR="00A03998" w:rsidRPr="000F0AD3" w:rsidRDefault="00A03998" w:rsidP="000F0AD3">
      <w:pPr>
        <w:spacing w:line="276" w:lineRule="auto"/>
        <w:rPr>
          <w:sz w:val="46"/>
          <w:szCs w:val="46"/>
        </w:rPr>
      </w:pPr>
    </w:p>
    <w:p w:rsidR="005C35E6" w:rsidRPr="000F0AD3" w:rsidRDefault="005C35E6" w:rsidP="000F0AD3">
      <w:pPr>
        <w:spacing w:line="276" w:lineRule="auto"/>
        <w:rPr>
          <w:sz w:val="46"/>
          <w:szCs w:val="46"/>
        </w:rPr>
      </w:pPr>
    </w:p>
    <w:sectPr w:rsidR="005C35E6" w:rsidRPr="000F0AD3" w:rsidSect="000F0AD3">
      <w:headerReference w:type="even" r:id="rId7"/>
      <w:headerReference w:type="default" r:id="rId8"/>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2D" w:rsidRDefault="0030442D">
      <w:r>
        <w:separator/>
      </w:r>
    </w:p>
  </w:endnote>
  <w:endnote w:type="continuationSeparator" w:id="0">
    <w:p w:rsidR="0030442D" w:rsidRDefault="0030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2D" w:rsidRDefault="0030442D">
      <w:r>
        <w:separator/>
      </w:r>
    </w:p>
  </w:footnote>
  <w:footnote w:type="continuationSeparator" w:id="0">
    <w:p w:rsidR="0030442D" w:rsidRDefault="0030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53" w:rsidRDefault="00B80C98" w:rsidP="00FF7E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5C53" w:rsidRDefault="0030442D" w:rsidP="00424F1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53" w:rsidRDefault="00B80C98" w:rsidP="00FF7E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2224">
      <w:rPr>
        <w:rStyle w:val="Nmerodepgina"/>
        <w:noProof/>
      </w:rPr>
      <w:t>5</w:t>
    </w:r>
    <w:r>
      <w:rPr>
        <w:rStyle w:val="Nmerodepgina"/>
      </w:rPr>
      <w:fldChar w:fldCharType="end"/>
    </w:r>
  </w:p>
  <w:p w:rsidR="00E85C53" w:rsidRDefault="0030442D" w:rsidP="00424F1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158DF"/>
    <w:multiLevelType w:val="hybridMultilevel"/>
    <w:tmpl w:val="B0FC495E"/>
    <w:lvl w:ilvl="0" w:tplc="3E466FC0">
      <w:start w:val="1"/>
      <w:numFmt w:val="decimal"/>
      <w:lvlText w:val="%1."/>
      <w:lvlJc w:val="left"/>
      <w:pPr>
        <w:ind w:left="800" w:hanging="4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98"/>
    <w:rsid w:val="000F0AD3"/>
    <w:rsid w:val="0030442D"/>
    <w:rsid w:val="0032442A"/>
    <w:rsid w:val="005C35E6"/>
    <w:rsid w:val="0071388A"/>
    <w:rsid w:val="00800714"/>
    <w:rsid w:val="00A03998"/>
    <w:rsid w:val="00AE085A"/>
    <w:rsid w:val="00B53238"/>
    <w:rsid w:val="00B72224"/>
    <w:rsid w:val="00B80C98"/>
    <w:rsid w:val="00E76E5F"/>
    <w:rsid w:val="00FB0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DCD7"/>
  <w15:docId w15:val="{CC09952A-BEE9-4367-962B-D8E395DC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s-MX" w:eastAsia="en-US" w:bidi="ar-SA"/>
      </w:rPr>
    </w:rPrDefault>
    <w:pPrDefault>
      <w:pPr>
        <w:spacing w:after="200"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3998"/>
    <w:pPr>
      <w:spacing w:after="0" w:line="240" w:lineRule="auto"/>
      <w:jc w:val="left"/>
    </w:pPr>
    <w:rPr>
      <w:rFonts w:ascii="Cambria" w:eastAsia="MS Mincho" w:hAnsi="Cambria" w:cs="Times New Roman"/>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998"/>
    <w:pPr>
      <w:tabs>
        <w:tab w:val="center" w:pos="4252"/>
        <w:tab w:val="right" w:pos="8504"/>
      </w:tabs>
    </w:pPr>
  </w:style>
  <w:style w:type="character" w:customStyle="1" w:styleId="EncabezadoCar">
    <w:name w:val="Encabezado Car"/>
    <w:basedOn w:val="Fuentedeprrafopredeter"/>
    <w:link w:val="Encabezado"/>
    <w:uiPriority w:val="99"/>
    <w:rsid w:val="00A03998"/>
    <w:rPr>
      <w:rFonts w:ascii="Cambria" w:eastAsia="MS Mincho" w:hAnsi="Cambria" w:cs="Times New Roman"/>
      <w:szCs w:val="24"/>
      <w:lang w:val="es-ES_tradnl" w:eastAsia="es-ES"/>
    </w:rPr>
  </w:style>
  <w:style w:type="character" w:styleId="Nmerodepgina">
    <w:name w:val="page number"/>
    <w:uiPriority w:val="99"/>
    <w:semiHidden/>
    <w:unhideWhenUsed/>
    <w:rsid w:val="00A03998"/>
  </w:style>
  <w:style w:type="paragraph" w:styleId="Prrafodelista">
    <w:name w:val="List Paragraph"/>
    <w:basedOn w:val="Normal"/>
    <w:uiPriority w:val="34"/>
    <w:qFormat/>
    <w:rsid w:val="00B72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691</Words>
  <Characters>3805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Privado</dc:creator>
  <cp:lastModifiedBy>Alfredo Saldaña</cp:lastModifiedBy>
  <cp:revision>9</cp:revision>
  <dcterms:created xsi:type="dcterms:W3CDTF">2016-02-28T14:21:00Z</dcterms:created>
  <dcterms:modified xsi:type="dcterms:W3CDTF">2016-02-29T16:55:00Z</dcterms:modified>
</cp:coreProperties>
</file>