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11CB" w14:textId="7F50D0F8" w:rsidR="00BD7C24" w:rsidRPr="00BD7C24" w:rsidRDefault="00BD7C24" w:rsidP="0008698F">
      <w:pPr>
        <w:ind w:left="360"/>
        <w:contextualSpacing/>
        <w:jc w:val="both"/>
        <w:rPr>
          <w:rFonts w:ascii="Arial" w:hAnsi="Arial" w:cs="Arial"/>
          <w:b/>
        </w:rPr>
      </w:pPr>
      <w:r w:rsidRPr="00BD7C24">
        <w:rPr>
          <w:rFonts w:ascii="Arial" w:hAnsi="Arial" w:cs="Arial"/>
          <w:b/>
        </w:rPr>
        <w:t>Introducción</w:t>
      </w:r>
    </w:p>
    <w:p w14:paraId="391BEC9B" w14:textId="77777777" w:rsidR="00BD7C24" w:rsidRDefault="00BD7C24" w:rsidP="0008698F">
      <w:pPr>
        <w:ind w:left="360"/>
        <w:contextualSpacing/>
        <w:jc w:val="both"/>
        <w:rPr>
          <w:rFonts w:ascii="Arial" w:hAnsi="Arial" w:cs="Arial"/>
        </w:rPr>
      </w:pPr>
    </w:p>
    <w:p w14:paraId="4AEB3F73" w14:textId="69F138BD" w:rsidR="0008698F" w:rsidRDefault="0008698F" w:rsidP="0008698F">
      <w:pPr>
        <w:ind w:left="360"/>
        <w:contextualSpacing/>
        <w:jc w:val="both"/>
        <w:rPr>
          <w:rFonts w:ascii="Arial" w:hAnsi="Arial" w:cs="Arial"/>
        </w:rPr>
      </w:pPr>
      <w:r w:rsidRPr="00AA09C5">
        <w:rPr>
          <w:rFonts w:ascii="Arial" w:hAnsi="Arial" w:cs="Arial"/>
        </w:rPr>
        <w:t xml:space="preserve">Ante la nueva realidad económica y política que tenemos </w:t>
      </w:r>
      <w:r w:rsidR="00BD7C24">
        <w:rPr>
          <w:rFonts w:ascii="Arial" w:hAnsi="Arial" w:cs="Arial"/>
        </w:rPr>
        <w:t>en el entorno mundial</w:t>
      </w:r>
      <w:r w:rsidRPr="00AA09C5">
        <w:rPr>
          <w:rFonts w:ascii="Arial" w:hAnsi="Arial" w:cs="Arial"/>
        </w:rPr>
        <w:t>, el presente año nos generará retos y compromisos importantes, en los cuales deberemos trazar estrategias que se enfoquen en la generación de nuevos esquemas de inversión, promoción y fortalecimiento de la industria turística, privilegiando el trabajo coordinado con la</w:t>
      </w:r>
      <w:r w:rsidR="00F20BEA">
        <w:rPr>
          <w:rFonts w:ascii="Arial" w:hAnsi="Arial" w:cs="Arial"/>
        </w:rPr>
        <w:t xml:space="preserve"> autoridades federales</w:t>
      </w:r>
      <w:r w:rsidRPr="00AA09C5">
        <w:rPr>
          <w:rFonts w:ascii="Arial" w:hAnsi="Arial" w:cs="Arial"/>
        </w:rPr>
        <w:t xml:space="preserve">, gobiernos municipales, cámaras, asociaciones y gremios vinculados a la actividad turística del país. </w:t>
      </w:r>
    </w:p>
    <w:p w14:paraId="7DD0EAA8" w14:textId="77777777" w:rsidR="0008698F" w:rsidRDefault="0008698F" w:rsidP="0008698F">
      <w:pPr>
        <w:ind w:left="360"/>
        <w:contextualSpacing/>
        <w:jc w:val="both"/>
        <w:rPr>
          <w:rFonts w:ascii="Arial" w:hAnsi="Arial" w:cs="Arial"/>
        </w:rPr>
      </w:pPr>
    </w:p>
    <w:p w14:paraId="3B569A26" w14:textId="77777777" w:rsidR="00177372" w:rsidRDefault="0008698F" w:rsidP="0008698F">
      <w:pPr>
        <w:ind w:left="360"/>
        <w:contextualSpacing/>
        <w:jc w:val="both"/>
        <w:rPr>
          <w:rFonts w:ascii="Arial" w:hAnsi="Arial" w:cs="Arial"/>
        </w:rPr>
      </w:pPr>
      <w:r>
        <w:rPr>
          <w:rFonts w:ascii="Arial" w:hAnsi="Arial" w:cs="Arial"/>
        </w:rPr>
        <w:t xml:space="preserve">El turismo es un motor </w:t>
      </w:r>
      <w:r w:rsidR="00177372">
        <w:rPr>
          <w:rFonts w:ascii="Arial" w:hAnsi="Arial" w:cs="Arial"/>
        </w:rPr>
        <w:t xml:space="preserve">importante para México y estrechamente ligado al desarrollo. Está reconocida la capacidad </w:t>
      </w:r>
      <w:bookmarkStart w:id="0" w:name="_GoBack"/>
      <w:bookmarkEnd w:id="0"/>
      <w:r w:rsidR="00177372">
        <w:rPr>
          <w:rFonts w:ascii="Arial" w:hAnsi="Arial" w:cs="Arial"/>
        </w:rPr>
        <w:t xml:space="preserve">de la actividad turística para reducir la pobreza, generar empleo y ser factor de progreso socio – económico. </w:t>
      </w:r>
    </w:p>
    <w:p w14:paraId="1D072232" w14:textId="77777777" w:rsidR="00177372" w:rsidRDefault="00177372" w:rsidP="0008698F">
      <w:pPr>
        <w:ind w:left="360"/>
        <w:contextualSpacing/>
        <w:jc w:val="both"/>
        <w:rPr>
          <w:rFonts w:ascii="Arial" w:hAnsi="Arial" w:cs="Arial"/>
        </w:rPr>
      </w:pPr>
    </w:p>
    <w:p w14:paraId="59D50F98" w14:textId="005B1171" w:rsidR="0008698F" w:rsidRPr="00102121" w:rsidRDefault="00177372" w:rsidP="00102121">
      <w:pPr>
        <w:ind w:left="360"/>
        <w:contextualSpacing/>
        <w:jc w:val="both"/>
        <w:rPr>
          <w:rFonts w:ascii="Arial" w:hAnsi="Arial" w:cs="Arial"/>
        </w:rPr>
      </w:pPr>
      <w:r>
        <w:rPr>
          <w:rFonts w:ascii="Arial" w:hAnsi="Arial" w:cs="Arial"/>
        </w:rPr>
        <w:t>En este sentido, el compromiso de la CONAGO debe orientarse no solo a impulsar una actividad turística sostenible sino asegurar que sus rendimientos se reflejan adecuadamente en la satisfacción de necesidades económicas y sociales.</w:t>
      </w:r>
    </w:p>
    <w:p w14:paraId="69A48E33" w14:textId="3F9DB49D" w:rsidR="006722CD" w:rsidRPr="00AA09C5" w:rsidRDefault="00B5091D" w:rsidP="006722CD">
      <w:pPr>
        <w:pStyle w:val="Prrafodelista"/>
        <w:numPr>
          <w:ilvl w:val="0"/>
          <w:numId w:val="11"/>
        </w:numPr>
        <w:spacing w:after="160" w:line="259" w:lineRule="auto"/>
        <w:contextualSpacing/>
        <w:jc w:val="both"/>
        <w:rPr>
          <w:rFonts w:ascii="Arial" w:hAnsi="Arial" w:cs="Arial"/>
          <w:b/>
        </w:rPr>
      </w:pPr>
      <w:r>
        <w:rPr>
          <w:rFonts w:ascii="Arial" w:hAnsi="Arial" w:cs="Arial"/>
          <w:b/>
        </w:rPr>
        <w:t>Máximo aprovechamiento de los</w:t>
      </w:r>
      <w:r w:rsidR="00707FD6">
        <w:rPr>
          <w:rFonts w:ascii="Arial" w:hAnsi="Arial" w:cs="Arial"/>
          <w:b/>
        </w:rPr>
        <w:t xml:space="preserve"> programas del Gobierno de la República</w:t>
      </w:r>
    </w:p>
    <w:p w14:paraId="4F32C774" w14:textId="51E1D246" w:rsidR="00F20BEA" w:rsidRDefault="00C637D9" w:rsidP="006722CD">
      <w:pPr>
        <w:ind w:left="360"/>
        <w:contextualSpacing/>
        <w:jc w:val="both"/>
        <w:rPr>
          <w:rFonts w:ascii="Arial" w:hAnsi="Arial" w:cs="Arial"/>
        </w:rPr>
      </w:pPr>
      <w:r w:rsidRPr="00AA09C5">
        <w:rPr>
          <w:rFonts w:ascii="Arial" w:hAnsi="Arial" w:cs="Arial"/>
        </w:rPr>
        <w:t>Buscamos i</w:t>
      </w:r>
      <w:r w:rsidR="006722CD" w:rsidRPr="00AA09C5">
        <w:rPr>
          <w:rFonts w:ascii="Arial" w:hAnsi="Arial" w:cs="Arial"/>
        </w:rPr>
        <w:t xml:space="preserve">ncrementar </w:t>
      </w:r>
      <w:r w:rsidR="00F20BEA">
        <w:rPr>
          <w:rFonts w:ascii="Arial" w:hAnsi="Arial" w:cs="Arial"/>
        </w:rPr>
        <w:t>el aprovechamiento</w:t>
      </w:r>
      <w:r w:rsidR="006722CD" w:rsidRPr="00AA09C5">
        <w:rPr>
          <w:rFonts w:ascii="Arial" w:hAnsi="Arial" w:cs="Arial"/>
        </w:rPr>
        <w:t xml:space="preserve"> de los programas federales para estimular el turismo y fortalecer a la industria turística mediante herramientas que eleven la calidad de sus instalaciones</w:t>
      </w:r>
      <w:r w:rsidR="00F20BEA">
        <w:rPr>
          <w:rFonts w:ascii="Arial" w:hAnsi="Arial" w:cs="Arial"/>
        </w:rPr>
        <w:t>, el bienestar de los trabajadores del ramo y, en general, que</w:t>
      </w:r>
      <w:r w:rsidR="006722CD" w:rsidRPr="00AA09C5">
        <w:rPr>
          <w:rFonts w:ascii="Arial" w:hAnsi="Arial" w:cs="Arial"/>
        </w:rPr>
        <w:t xml:space="preserve"> incrementen la competitividad del sector a nivel nacional e internacional. </w:t>
      </w:r>
      <w:r w:rsidR="00F20BEA">
        <w:rPr>
          <w:rFonts w:ascii="Arial" w:hAnsi="Arial" w:cs="Arial"/>
        </w:rPr>
        <w:t>Por esta razón, se propone el establecimiento de indicadores de seguimiento que nos permitan asegurar la promoción, aplicación y máximo impacto de los siguientes programas:</w:t>
      </w:r>
    </w:p>
    <w:p w14:paraId="09EE5BF7" w14:textId="4F1D0C84" w:rsidR="00707FD6" w:rsidRPr="00AA09C5" w:rsidRDefault="00FB573C" w:rsidP="00FB573C">
      <w:pPr>
        <w:pStyle w:val="Prrafodelista"/>
        <w:numPr>
          <w:ilvl w:val="0"/>
          <w:numId w:val="12"/>
        </w:numPr>
        <w:contextualSpacing/>
        <w:jc w:val="both"/>
        <w:rPr>
          <w:rFonts w:ascii="Arial" w:hAnsi="Arial" w:cs="Arial"/>
        </w:rPr>
      </w:pPr>
      <w:r>
        <w:rPr>
          <w:rFonts w:ascii="Arial" w:hAnsi="Arial" w:cs="Arial"/>
        </w:rPr>
        <w:t>Secretaría de Turismo</w:t>
      </w:r>
    </w:p>
    <w:p w14:paraId="610760C1"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Viajemos Todos por México.</w:t>
      </w:r>
    </w:p>
    <w:p w14:paraId="7317AE44"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Mejora Tu Hotel.</w:t>
      </w:r>
    </w:p>
    <w:p w14:paraId="6E8564F4"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Mejora Tu Restaurante.</w:t>
      </w:r>
    </w:p>
    <w:p w14:paraId="0E7EE765"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Pueblos Mágicos.</w:t>
      </w:r>
    </w:p>
    <w:p w14:paraId="357FBFD2"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Destinos Coloniales.</w:t>
      </w:r>
    </w:p>
    <w:p w14:paraId="00EEA2A0" w14:textId="77777777" w:rsidR="006722CD" w:rsidRDefault="006722CD" w:rsidP="00FB573C">
      <w:pPr>
        <w:pStyle w:val="Prrafodelista"/>
        <w:numPr>
          <w:ilvl w:val="1"/>
          <w:numId w:val="12"/>
        </w:numPr>
        <w:contextualSpacing/>
        <w:jc w:val="both"/>
        <w:rPr>
          <w:rFonts w:ascii="Arial" w:hAnsi="Arial" w:cs="Arial"/>
        </w:rPr>
      </w:pPr>
      <w:r w:rsidRPr="00AA09C5">
        <w:rPr>
          <w:rFonts w:ascii="Arial" w:hAnsi="Arial" w:cs="Arial"/>
        </w:rPr>
        <w:t>Conéctate al Turismo.</w:t>
      </w:r>
    </w:p>
    <w:p w14:paraId="338C43FA" w14:textId="77777777" w:rsidR="0008698F" w:rsidRDefault="0008698F" w:rsidP="0008698F">
      <w:pPr>
        <w:pStyle w:val="Prrafodelista"/>
        <w:ind w:left="1068"/>
        <w:contextualSpacing/>
        <w:jc w:val="both"/>
        <w:rPr>
          <w:rFonts w:ascii="Arial" w:hAnsi="Arial" w:cs="Arial"/>
        </w:rPr>
      </w:pPr>
    </w:p>
    <w:p w14:paraId="1D3BF5C8" w14:textId="515F6AE9" w:rsidR="00FB573C" w:rsidRPr="00AA09C5" w:rsidRDefault="00FB573C" w:rsidP="00FB573C">
      <w:pPr>
        <w:pStyle w:val="Prrafodelista"/>
        <w:numPr>
          <w:ilvl w:val="0"/>
          <w:numId w:val="12"/>
        </w:numPr>
        <w:contextualSpacing/>
        <w:jc w:val="both"/>
        <w:rPr>
          <w:rFonts w:ascii="Arial" w:hAnsi="Arial" w:cs="Arial"/>
        </w:rPr>
      </w:pPr>
      <w:proofErr w:type="spellStart"/>
      <w:r>
        <w:rPr>
          <w:rFonts w:ascii="Arial" w:hAnsi="Arial" w:cs="Arial"/>
        </w:rPr>
        <w:t>Infonavit</w:t>
      </w:r>
      <w:proofErr w:type="spellEnd"/>
    </w:p>
    <w:p w14:paraId="00DA10E6" w14:textId="3B46E67D" w:rsidR="00FB573C" w:rsidRPr="00AA09C5" w:rsidRDefault="00790CE8" w:rsidP="00FB573C">
      <w:pPr>
        <w:pStyle w:val="Prrafodelista"/>
        <w:numPr>
          <w:ilvl w:val="1"/>
          <w:numId w:val="12"/>
        </w:numPr>
        <w:contextualSpacing/>
        <w:jc w:val="both"/>
        <w:rPr>
          <w:rFonts w:ascii="Arial" w:hAnsi="Arial" w:cs="Arial"/>
        </w:rPr>
      </w:pPr>
      <w:r>
        <w:rPr>
          <w:rFonts w:ascii="Arial" w:hAnsi="Arial" w:cs="Arial"/>
        </w:rPr>
        <w:t xml:space="preserve">Programa </w:t>
      </w:r>
      <w:r w:rsidR="00FB573C">
        <w:rPr>
          <w:rFonts w:ascii="Arial" w:hAnsi="Arial" w:cs="Arial"/>
        </w:rPr>
        <w:t>Grandes empleadores.</w:t>
      </w:r>
      <w:r>
        <w:rPr>
          <w:rFonts w:ascii="Arial" w:hAnsi="Arial" w:cs="Arial"/>
        </w:rPr>
        <w:t xml:space="preserve"> Favorece la obtención de una vivienda digna para los trabajadores de grandes empresas, mejorando sus condiciones de vida y potenciando su desempeño laboral.</w:t>
      </w:r>
    </w:p>
    <w:p w14:paraId="176D0C03" w14:textId="77777777" w:rsidR="00BB20D5" w:rsidRDefault="00BB20D5" w:rsidP="0008698F">
      <w:pPr>
        <w:pStyle w:val="Prrafodelista"/>
        <w:ind w:left="1068"/>
        <w:contextualSpacing/>
        <w:jc w:val="both"/>
        <w:rPr>
          <w:rFonts w:ascii="Arial" w:hAnsi="Arial" w:cs="Arial"/>
        </w:rPr>
      </w:pPr>
    </w:p>
    <w:p w14:paraId="3C0AC9AD" w14:textId="77777777" w:rsidR="0008698F" w:rsidRPr="00AA09C5" w:rsidRDefault="0008698F" w:rsidP="0008698F">
      <w:pPr>
        <w:pStyle w:val="Prrafodelista"/>
        <w:numPr>
          <w:ilvl w:val="0"/>
          <w:numId w:val="11"/>
        </w:numPr>
        <w:spacing w:after="160" w:line="259" w:lineRule="auto"/>
        <w:contextualSpacing/>
        <w:jc w:val="both"/>
        <w:rPr>
          <w:rFonts w:ascii="Arial" w:hAnsi="Arial" w:cs="Arial"/>
          <w:b/>
        </w:rPr>
      </w:pPr>
      <w:r w:rsidRPr="00AA09C5">
        <w:rPr>
          <w:rFonts w:ascii="Arial" w:hAnsi="Arial" w:cs="Arial"/>
          <w:b/>
        </w:rPr>
        <w:t xml:space="preserve">Seguridad en los destinos turísticos. </w:t>
      </w:r>
    </w:p>
    <w:p w14:paraId="5F4CA29E" w14:textId="2E3E7F27" w:rsidR="00F20BEA" w:rsidRDefault="00F20BEA" w:rsidP="0008698F">
      <w:pPr>
        <w:ind w:left="360"/>
        <w:contextualSpacing/>
        <w:jc w:val="both"/>
        <w:rPr>
          <w:rFonts w:ascii="Arial" w:hAnsi="Arial" w:cs="Arial"/>
        </w:rPr>
      </w:pPr>
      <w:r>
        <w:rPr>
          <w:rFonts w:ascii="Arial" w:hAnsi="Arial" w:cs="Arial"/>
        </w:rPr>
        <w:t xml:space="preserve">Reconocemos que la seguridad es uno de los componentes que más se valoran en la elección de un destino. Por tanto, para los miembros de CONAGO es una prioridad que nuestro destinos turísticos se posicionen como espacios exentos de riesgos reales o potenciales así como las condiciones suficientes para atender </w:t>
      </w:r>
      <w:r w:rsidR="00AB664A">
        <w:rPr>
          <w:rFonts w:ascii="Arial" w:hAnsi="Arial" w:cs="Arial"/>
        </w:rPr>
        <w:t>las necesidades de un turista durante cualquier eventualidad, nacional o extranjero y en cualquier ámbito.</w:t>
      </w:r>
    </w:p>
    <w:p w14:paraId="287D8F15" w14:textId="77777777" w:rsidR="00F20BEA" w:rsidRDefault="00F20BEA" w:rsidP="0008698F">
      <w:pPr>
        <w:ind w:left="360"/>
        <w:contextualSpacing/>
        <w:jc w:val="both"/>
        <w:rPr>
          <w:rFonts w:ascii="Arial" w:hAnsi="Arial" w:cs="Arial"/>
        </w:rPr>
      </w:pPr>
    </w:p>
    <w:p w14:paraId="69D233CD" w14:textId="4E11303D" w:rsidR="0008698F" w:rsidRDefault="00AB664A" w:rsidP="0008698F">
      <w:pPr>
        <w:ind w:left="360"/>
        <w:contextualSpacing/>
        <w:jc w:val="both"/>
        <w:rPr>
          <w:rFonts w:ascii="Arial" w:hAnsi="Arial" w:cs="Arial"/>
        </w:rPr>
      </w:pPr>
      <w:r>
        <w:rPr>
          <w:rFonts w:ascii="Arial" w:hAnsi="Arial" w:cs="Arial"/>
        </w:rPr>
        <w:t>En este sentido, proponemos el trabajo orientado en tres rubros:</w:t>
      </w:r>
    </w:p>
    <w:p w14:paraId="4F9B5948" w14:textId="484739F6" w:rsidR="00785028" w:rsidRPr="0078033E" w:rsidRDefault="00AB664A" w:rsidP="0078033E">
      <w:pPr>
        <w:pStyle w:val="Prrafodelista"/>
        <w:numPr>
          <w:ilvl w:val="0"/>
          <w:numId w:val="13"/>
        </w:numPr>
        <w:contextualSpacing/>
        <w:jc w:val="both"/>
        <w:rPr>
          <w:rFonts w:ascii="Arial" w:hAnsi="Arial" w:cs="Arial"/>
        </w:rPr>
      </w:pPr>
      <w:r>
        <w:rPr>
          <w:rFonts w:ascii="Arial" w:hAnsi="Arial" w:cs="Arial"/>
        </w:rPr>
        <w:t>En coordinación con la Comisión de Seguridad de la CONAGO, sobre la e</w:t>
      </w:r>
      <w:r w:rsidR="0038257D" w:rsidRPr="0078033E">
        <w:rPr>
          <w:rFonts w:ascii="Arial" w:hAnsi="Arial" w:cs="Arial"/>
        </w:rPr>
        <w:t>specialización de los cuerpos policiacos involucrados en la atención de turistas.</w:t>
      </w:r>
    </w:p>
    <w:p w14:paraId="5683CA8A" w14:textId="7783BD16" w:rsidR="00785028" w:rsidRPr="0078033E" w:rsidRDefault="00AB664A" w:rsidP="0078033E">
      <w:pPr>
        <w:pStyle w:val="Prrafodelista"/>
        <w:numPr>
          <w:ilvl w:val="0"/>
          <w:numId w:val="13"/>
        </w:numPr>
        <w:contextualSpacing/>
        <w:jc w:val="both"/>
        <w:rPr>
          <w:rFonts w:ascii="Arial" w:hAnsi="Arial" w:cs="Arial"/>
        </w:rPr>
      </w:pPr>
      <w:r>
        <w:rPr>
          <w:rFonts w:ascii="Arial" w:hAnsi="Arial" w:cs="Arial"/>
        </w:rPr>
        <w:t>Promoción de c</w:t>
      </w:r>
      <w:r w:rsidR="00785028" w:rsidRPr="0078033E">
        <w:rPr>
          <w:rFonts w:ascii="Arial" w:hAnsi="Arial" w:cs="Arial"/>
        </w:rPr>
        <w:t>entros de a</w:t>
      </w:r>
      <w:r>
        <w:rPr>
          <w:rFonts w:ascii="Arial" w:hAnsi="Arial" w:cs="Arial"/>
        </w:rPr>
        <w:t>tención y protección al turista, con la participación de autoridades de los tres órdenes de gobierno.</w:t>
      </w:r>
    </w:p>
    <w:p w14:paraId="6E38922F" w14:textId="36C2EB37" w:rsidR="00785028" w:rsidRPr="0078033E" w:rsidRDefault="00AB664A" w:rsidP="0078033E">
      <w:pPr>
        <w:pStyle w:val="Prrafodelista"/>
        <w:numPr>
          <w:ilvl w:val="0"/>
          <w:numId w:val="13"/>
        </w:numPr>
        <w:contextualSpacing/>
        <w:jc w:val="both"/>
        <w:rPr>
          <w:rFonts w:ascii="Arial" w:hAnsi="Arial" w:cs="Arial"/>
        </w:rPr>
      </w:pPr>
      <w:r>
        <w:rPr>
          <w:rFonts w:ascii="Arial" w:hAnsi="Arial" w:cs="Arial"/>
        </w:rPr>
        <w:t>Definición de p</w:t>
      </w:r>
      <w:r w:rsidR="00785028" w:rsidRPr="0078033E">
        <w:rPr>
          <w:rFonts w:ascii="Arial" w:hAnsi="Arial" w:cs="Arial"/>
        </w:rPr>
        <w:t>rotocolos de seguridad con prestadores de servicios turísticos.</w:t>
      </w:r>
    </w:p>
    <w:p w14:paraId="4FF58C9C" w14:textId="77777777" w:rsidR="0078033E" w:rsidRDefault="0078033E" w:rsidP="0078033E">
      <w:pPr>
        <w:pStyle w:val="Prrafodelista"/>
        <w:spacing w:after="160" w:line="259" w:lineRule="auto"/>
        <w:ind w:left="1080"/>
        <w:contextualSpacing/>
        <w:jc w:val="both"/>
        <w:rPr>
          <w:rFonts w:ascii="Arial" w:hAnsi="Arial" w:cs="Arial"/>
          <w:b/>
        </w:rPr>
      </w:pPr>
    </w:p>
    <w:p w14:paraId="0D2CB3F4" w14:textId="37178515" w:rsidR="0008698F" w:rsidRPr="00AA09C5" w:rsidRDefault="0008698F" w:rsidP="0008698F">
      <w:pPr>
        <w:pStyle w:val="Prrafodelista"/>
        <w:numPr>
          <w:ilvl w:val="0"/>
          <w:numId w:val="11"/>
        </w:numPr>
        <w:spacing w:after="160" w:line="259" w:lineRule="auto"/>
        <w:contextualSpacing/>
        <w:jc w:val="both"/>
        <w:rPr>
          <w:rFonts w:ascii="Arial" w:hAnsi="Arial" w:cs="Arial"/>
          <w:b/>
        </w:rPr>
      </w:pPr>
      <w:r w:rsidRPr="00AA09C5">
        <w:rPr>
          <w:rFonts w:ascii="Arial" w:hAnsi="Arial" w:cs="Arial"/>
          <w:b/>
        </w:rPr>
        <w:t>Diversificación</w:t>
      </w:r>
      <w:r w:rsidR="00BD7C24">
        <w:rPr>
          <w:rFonts w:ascii="Arial" w:hAnsi="Arial" w:cs="Arial"/>
          <w:b/>
        </w:rPr>
        <w:t xml:space="preserve"> de mercados</w:t>
      </w:r>
      <w:r w:rsidRPr="00AA09C5">
        <w:rPr>
          <w:rFonts w:ascii="Arial" w:hAnsi="Arial" w:cs="Arial"/>
          <w:b/>
        </w:rPr>
        <w:t>.</w:t>
      </w:r>
    </w:p>
    <w:p w14:paraId="070060B3" w14:textId="0BE11955" w:rsidR="0008698F" w:rsidRPr="00AA09C5" w:rsidRDefault="0008698F" w:rsidP="0008698F">
      <w:pPr>
        <w:ind w:left="360"/>
        <w:contextualSpacing/>
        <w:jc w:val="both"/>
        <w:rPr>
          <w:rFonts w:ascii="Arial" w:hAnsi="Arial" w:cs="Arial"/>
        </w:rPr>
      </w:pPr>
      <w:r w:rsidRPr="00AA09C5">
        <w:rPr>
          <w:rFonts w:ascii="Arial" w:hAnsi="Arial" w:cs="Arial"/>
        </w:rPr>
        <w:t xml:space="preserve">En </w:t>
      </w:r>
      <w:r w:rsidR="00AB664A">
        <w:rPr>
          <w:rFonts w:ascii="Arial" w:hAnsi="Arial" w:cs="Arial"/>
        </w:rPr>
        <w:t>nuestro entorno actual</w:t>
      </w:r>
      <w:r w:rsidRPr="00AA09C5">
        <w:rPr>
          <w:rFonts w:ascii="Arial" w:hAnsi="Arial" w:cs="Arial"/>
        </w:rPr>
        <w:t>, resulta fundamental la promoción de los destinos de México en mercados emergentes para incrementar los flujos turísticos al país, así como detonar nuevos destinos con viabilidad turística</w:t>
      </w:r>
      <w:r w:rsidR="00611E0F">
        <w:rPr>
          <w:rFonts w:ascii="Arial" w:hAnsi="Arial" w:cs="Arial"/>
        </w:rPr>
        <w:t>.</w:t>
      </w:r>
      <w:r w:rsidRPr="00AA09C5">
        <w:rPr>
          <w:rFonts w:ascii="Arial" w:hAnsi="Arial" w:cs="Arial"/>
        </w:rPr>
        <w:t xml:space="preserve"> </w:t>
      </w:r>
    </w:p>
    <w:p w14:paraId="348A6A53" w14:textId="77777777" w:rsidR="0008698F" w:rsidRPr="00AA09C5" w:rsidRDefault="0008698F" w:rsidP="0008698F">
      <w:pPr>
        <w:ind w:left="360"/>
        <w:contextualSpacing/>
        <w:jc w:val="both"/>
        <w:rPr>
          <w:rFonts w:ascii="Arial" w:hAnsi="Arial" w:cs="Arial"/>
        </w:rPr>
      </w:pPr>
    </w:p>
    <w:p w14:paraId="52FE275F" w14:textId="559590BE" w:rsidR="00AB664A" w:rsidRDefault="00AB664A" w:rsidP="00611E0F">
      <w:pPr>
        <w:ind w:left="360"/>
        <w:contextualSpacing/>
        <w:jc w:val="both"/>
        <w:rPr>
          <w:rFonts w:ascii="Arial" w:hAnsi="Arial" w:cs="Arial"/>
          <w:bCs/>
        </w:rPr>
      </w:pPr>
      <w:r>
        <w:rPr>
          <w:rFonts w:ascii="Arial" w:hAnsi="Arial" w:cs="Arial"/>
          <w:bCs/>
        </w:rPr>
        <w:t xml:space="preserve">En este sentido, la Comisión de Turismo de la CONAGO trabajará </w:t>
      </w:r>
      <w:r w:rsidR="003C0DFC">
        <w:rPr>
          <w:rFonts w:ascii="Arial" w:hAnsi="Arial" w:cs="Arial"/>
          <w:bCs/>
        </w:rPr>
        <w:t xml:space="preserve">en estrecha coordinación con autoridades federales y participantes de la industria, </w:t>
      </w:r>
      <w:r w:rsidR="00611E0F">
        <w:rPr>
          <w:rFonts w:ascii="Arial" w:hAnsi="Arial" w:cs="Arial"/>
          <w:bCs/>
        </w:rPr>
        <w:t>para promover el fortalecimiento de otras líneas de producto</w:t>
      </w:r>
      <w:r w:rsidR="00611E0F" w:rsidRPr="00611E0F">
        <w:rPr>
          <w:rFonts w:ascii="Arial" w:hAnsi="Arial" w:cs="Arial"/>
        </w:rPr>
        <w:t xml:space="preserve"> </w:t>
      </w:r>
      <w:r w:rsidR="00611E0F">
        <w:rPr>
          <w:rFonts w:ascii="Arial" w:hAnsi="Arial" w:cs="Arial"/>
        </w:rPr>
        <w:t xml:space="preserve">como son turismo de </w:t>
      </w:r>
      <w:r w:rsidR="00611E0F" w:rsidRPr="00AA09C5">
        <w:rPr>
          <w:rFonts w:ascii="Arial" w:hAnsi="Arial" w:cs="Arial"/>
        </w:rPr>
        <w:t>naturaleza y aventura, cultural y gastronómicos, turismo de cr</w:t>
      </w:r>
      <w:r w:rsidR="00611E0F">
        <w:rPr>
          <w:rFonts w:ascii="Arial" w:hAnsi="Arial" w:cs="Arial"/>
        </w:rPr>
        <w:t>uceros, médico, científico, etc, a fin de enriquecer la oferta de atractivos y actividades de forma sustentable.</w:t>
      </w:r>
    </w:p>
    <w:p w14:paraId="3B725D95" w14:textId="58C74E84" w:rsidR="0008698F" w:rsidRPr="00AA09C5" w:rsidRDefault="00BD7C24" w:rsidP="0008698F">
      <w:pPr>
        <w:pStyle w:val="Prrafodelista"/>
        <w:numPr>
          <w:ilvl w:val="0"/>
          <w:numId w:val="11"/>
        </w:numPr>
        <w:spacing w:after="160" w:line="259" w:lineRule="auto"/>
        <w:contextualSpacing/>
        <w:jc w:val="both"/>
        <w:rPr>
          <w:rFonts w:ascii="Arial" w:hAnsi="Arial" w:cs="Arial"/>
          <w:b/>
          <w:bCs/>
        </w:rPr>
      </w:pPr>
      <w:r>
        <w:rPr>
          <w:rFonts w:ascii="Arial" w:hAnsi="Arial" w:cs="Arial"/>
          <w:b/>
        </w:rPr>
        <w:t>F</w:t>
      </w:r>
      <w:r w:rsidR="0008698F" w:rsidRPr="00AA09C5">
        <w:rPr>
          <w:rFonts w:ascii="Arial" w:hAnsi="Arial" w:cs="Arial"/>
          <w:b/>
        </w:rPr>
        <w:t>omento a la inversión en destinos turísticos.</w:t>
      </w:r>
    </w:p>
    <w:p w14:paraId="23561395" w14:textId="43984E49" w:rsidR="008B4C82" w:rsidRDefault="0008698F" w:rsidP="00102121">
      <w:pPr>
        <w:ind w:left="360"/>
        <w:contextualSpacing/>
        <w:jc w:val="both"/>
        <w:rPr>
          <w:rFonts w:ascii="Arial" w:hAnsi="Arial" w:cs="Arial"/>
        </w:rPr>
      </w:pPr>
      <w:r w:rsidRPr="00AA09C5">
        <w:rPr>
          <w:rFonts w:ascii="Arial" w:hAnsi="Arial" w:cs="Arial"/>
        </w:rPr>
        <w:t>Los miembros de CO</w:t>
      </w:r>
      <w:r w:rsidR="00EC78FC">
        <w:rPr>
          <w:rFonts w:ascii="Arial" w:hAnsi="Arial" w:cs="Arial"/>
        </w:rPr>
        <w:t>NAGO, desde nuestra competencia y</w:t>
      </w:r>
      <w:r w:rsidRPr="00AA09C5">
        <w:rPr>
          <w:rFonts w:ascii="Arial" w:hAnsi="Arial" w:cs="Arial"/>
        </w:rPr>
        <w:t xml:space="preserve"> </w:t>
      </w:r>
      <w:r w:rsidR="00500754">
        <w:rPr>
          <w:rFonts w:ascii="Arial" w:hAnsi="Arial" w:cs="Arial"/>
        </w:rPr>
        <w:t xml:space="preserve">a través de diferentes formas de participación, </w:t>
      </w:r>
      <w:r w:rsidRPr="00AA09C5">
        <w:rPr>
          <w:rFonts w:ascii="Arial" w:hAnsi="Arial" w:cs="Arial"/>
        </w:rPr>
        <w:t>podemos promover la inversión privada</w:t>
      </w:r>
      <w:r w:rsidR="00500754">
        <w:rPr>
          <w:rFonts w:ascii="Arial" w:hAnsi="Arial" w:cs="Arial"/>
        </w:rPr>
        <w:t xml:space="preserve"> en los destinos turísticos,</w:t>
      </w:r>
      <w:r w:rsidR="00611E0F">
        <w:rPr>
          <w:rFonts w:ascii="Arial" w:hAnsi="Arial" w:cs="Arial"/>
        </w:rPr>
        <w:t xml:space="preserve"> </w:t>
      </w:r>
      <w:r w:rsidRPr="00AA09C5">
        <w:rPr>
          <w:rFonts w:ascii="Arial" w:hAnsi="Arial" w:cs="Arial"/>
        </w:rPr>
        <w:t xml:space="preserve">mediante </w:t>
      </w:r>
      <w:r w:rsidR="00500754">
        <w:rPr>
          <w:rFonts w:ascii="Arial" w:hAnsi="Arial" w:cs="Arial"/>
        </w:rPr>
        <w:t xml:space="preserve">asociaciones público privadas, </w:t>
      </w:r>
      <w:r w:rsidRPr="00AA09C5">
        <w:rPr>
          <w:rFonts w:ascii="Arial" w:hAnsi="Arial" w:cs="Arial"/>
        </w:rPr>
        <w:t xml:space="preserve">estímulos fiscales, desregulaciones, trámites y reglamentaciones que </w:t>
      </w:r>
      <w:r w:rsidR="00611E0F">
        <w:rPr>
          <w:rFonts w:ascii="Arial" w:hAnsi="Arial" w:cs="Arial"/>
        </w:rPr>
        <w:t xml:space="preserve">pudieran inhibir </w:t>
      </w:r>
      <w:r w:rsidRPr="00AA09C5">
        <w:rPr>
          <w:rFonts w:ascii="Arial" w:hAnsi="Arial" w:cs="Arial"/>
        </w:rPr>
        <w:t>dicha inversión</w:t>
      </w:r>
      <w:r w:rsidR="008B4C82">
        <w:rPr>
          <w:rFonts w:ascii="Arial" w:hAnsi="Arial" w:cs="Arial"/>
        </w:rPr>
        <w:t>.</w:t>
      </w:r>
    </w:p>
    <w:p w14:paraId="246360E0" w14:textId="77777777" w:rsidR="008B4C82" w:rsidRDefault="008B4C82" w:rsidP="00102121">
      <w:pPr>
        <w:ind w:left="360"/>
        <w:contextualSpacing/>
        <w:jc w:val="both"/>
        <w:rPr>
          <w:rFonts w:ascii="Arial" w:hAnsi="Arial" w:cs="Arial"/>
        </w:rPr>
      </w:pPr>
    </w:p>
    <w:p w14:paraId="5DE1849A" w14:textId="6277B03D" w:rsidR="006722CD" w:rsidRDefault="00611E0F" w:rsidP="00102121">
      <w:pPr>
        <w:ind w:left="360"/>
        <w:contextualSpacing/>
        <w:jc w:val="both"/>
        <w:rPr>
          <w:rFonts w:ascii="Arial" w:hAnsi="Arial" w:cs="Arial"/>
        </w:rPr>
      </w:pPr>
      <w:r>
        <w:rPr>
          <w:rFonts w:ascii="Arial" w:hAnsi="Arial" w:cs="Arial"/>
        </w:rPr>
        <w:t>De igual manera, renocemos la necesidad de fortalecer la infraestructura social a fin de que el desarrollo de la actividad turística, venga acompañado de una derrama que permit</w:t>
      </w:r>
      <w:r w:rsidR="00500754">
        <w:rPr>
          <w:rFonts w:ascii="Arial" w:hAnsi="Arial" w:cs="Arial"/>
        </w:rPr>
        <w:t>a la satisfacció</w:t>
      </w:r>
      <w:r w:rsidR="00BB1B0A">
        <w:rPr>
          <w:rFonts w:ascii="Arial" w:hAnsi="Arial" w:cs="Arial"/>
        </w:rPr>
        <w:t>n de</w:t>
      </w:r>
      <w:r w:rsidR="00500754">
        <w:rPr>
          <w:rFonts w:ascii="Arial" w:hAnsi="Arial" w:cs="Arial"/>
        </w:rPr>
        <w:t xml:space="preserve"> necesidad</w:t>
      </w:r>
      <w:r w:rsidR="00BB1B0A">
        <w:rPr>
          <w:rFonts w:ascii="Arial" w:hAnsi="Arial" w:cs="Arial"/>
        </w:rPr>
        <w:t xml:space="preserve">es de quienes habitan en </w:t>
      </w:r>
      <w:r w:rsidR="00BB1B0A">
        <w:rPr>
          <w:rFonts w:ascii="Arial" w:hAnsi="Arial" w:cs="Arial"/>
        </w:rPr>
        <w:lastRenderedPageBreak/>
        <w:t>localidades en donde se asientan los destinos turísticos</w:t>
      </w:r>
      <w:r w:rsidR="00DA29FF">
        <w:rPr>
          <w:rFonts w:ascii="Arial" w:hAnsi="Arial" w:cs="Arial"/>
        </w:rPr>
        <w:t xml:space="preserve">, tales como salud, educación, vivienda, </w:t>
      </w:r>
      <w:r w:rsidR="001842E7">
        <w:rPr>
          <w:rFonts w:ascii="Arial" w:hAnsi="Arial" w:cs="Arial"/>
        </w:rPr>
        <w:t xml:space="preserve">movilidad, </w:t>
      </w:r>
      <w:r w:rsidR="00DA29FF">
        <w:rPr>
          <w:rFonts w:ascii="Arial" w:hAnsi="Arial" w:cs="Arial"/>
        </w:rPr>
        <w:t>seguridad y esparcimiento, entre otras</w:t>
      </w:r>
      <w:r w:rsidR="00BB1B0A">
        <w:rPr>
          <w:rFonts w:ascii="Arial" w:hAnsi="Arial" w:cs="Arial"/>
        </w:rPr>
        <w:t>.</w:t>
      </w:r>
    </w:p>
    <w:p w14:paraId="5CC255E0" w14:textId="77777777" w:rsidR="00BB1B0A" w:rsidRDefault="00BB1B0A" w:rsidP="00102121">
      <w:pPr>
        <w:ind w:left="360"/>
        <w:contextualSpacing/>
        <w:jc w:val="both"/>
        <w:rPr>
          <w:rFonts w:ascii="Arial" w:hAnsi="Arial" w:cs="Arial"/>
        </w:rPr>
      </w:pPr>
    </w:p>
    <w:p w14:paraId="458BFD04" w14:textId="77777777" w:rsidR="00DA29FF" w:rsidRDefault="00BB1B0A" w:rsidP="00102121">
      <w:pPr>
        <w:ind w:left="360"/>
        <w:contextualSpacing/>
        <w:jc w:val="both"/>
        <w:rPr>
          <w:rFonts w:ascii="Arial" w:hAnsi="Arial" w:cs="Arial"/>
        </w:rPr>
      </w:pPr>
      <w:r>
        <w:rPr>
          <w:rFonts w:ascii="Arial" w:hAnsi="Arial" w:cs="Arial"/>
        </w:rPr>
        <w:t xml:space="preserve">En este contexto, se propone que la Comisión de Turismo estudie los diversos mecanismos que pueden ser utilizados por las entidades federativas a fin de promover la inversión </w:t>
      </w:r>
      <w:r w:rsidR="00DA29FF">
        <w:rPr>
          <w:rFonts w:ascii="Arial" w:hAnsi="Arial" w:cs="Arial"/>
        </w:rPr>
        <w:t>pública y privada en los destino tanto en infraestructura turística como en la de orden social.</w:t>
      </w:r>
    </w:p>
    <w:p w14:paraId="018560D2" w14:textId="298B2634" w:rsidR="00ED020E" w:rsidRPr="00AA09C5" w:rsidRDefault="00ED020E" w:rsidP="00BB1B0A">
      <w:pPr>
        <w:spacing w:after="0" w:line="240" w:lineRule="auto"/>
        <w:contextualSpacing/>
        <w:rPr>
          <w:rFonts w:ascii="Arial" w:hAnsi="Arial" w:cs="Arial"/>
        </w:rPr>
      </w:pPr>
    </w:p>
    <w:sectPr w:rsidR="00ED020E" w:rsidRPr="00AA09C5" w:rsidSect="00ED020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FB55" w14:textId="77777777" w:rsidR="00E74A00" w:rsidRDefault="00E74A00" w:rsidP="00992326">
      <w:pPr>
        <w:spacing w:after="0" w:line="240" w:lineRule="auto"/>
      </w:pPr>
      <w:r>
        <w:separator/>
      </w:r>
    </w:p>
  </w:endnote>
  <w:endnote w:type="continuationSeparator" w:id="0">
    <w:p w14:paraId="4C1BF68D" w14:textId="77777777" w:rsidR="00E74A00" w:rsidRDefault="00E74A00" w:rsidP="0099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EFEB" w14:textId="30989681" w:rsidR="00992326" w:rsidRDefault="00992326">
    <w:pPr>
      <w:pStyle w:val="Piedepgina"/>
    </w:pPr>
  </w:p>
  <w:p w14:paraId="68AAC869" w14:textId="77777777" w:rsidR="00992326" w:rsidRDefault="0099232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F294" w14:textId="77777777" w:rsidR="00E74A00" w:rsidRDefault="00E74A00" w:rsidP="00992326">
      <w:pPr>
        <w:spacing w:after="0" w:line="240" w:lineRule="auto"/>
      </w:pPr>
      <w:r>
        <w:separator/>
      </w:r>
    </w:p>
  </w:footnote>
  <w:footnote w:type="continuationSeparator" w:id="0">
    <w:p w14:paraId="38974C32" w14:textId="77777777" w:rsidR="00E74A00" w:rsidRDefault="00E74A00" w:rsidP="009923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B1F4" w14:textId="77777777" w:rsidR="0020275E" w:rsidRDefault="0020275E" w:rsidP="0020275E">
    <w:pPr>
      <w:pStyle w:val="Encabezado"/>
      <w:tabs>
        <w:tab w:val="clear" w:pos="8504"/>
        <w:tab w:val="right" w:pos="6946"/>
      </w:tabs>
      <w:ind w:left="851" w:right="1133"/>
      <w:jc w:val="center"/>
      <w:rPr>
        <w:rFonts w:ascii="Arial" w:hAnsi="Arial" w:cs="Arial"/>
        <w:b/>
        <w:sz w:val="24"/>
      </w:rPr>
    </w:pPr>
    <w:r>
      <w:rPr>
        <w:noProof/>
        <w:lang w:val="es-ES_tradnl" w:eastAsia="es-ES_tradnl"/>
      </w:rPr>
      <w:drawing>
        <wp:anchor distT="0" distB="0" distL="114300" distR="114300" simplePos="0" relativeHeight="251678720" behindDoc="1" locked="0" layoutInCell="1" allowOverlap="1" wp14:anchorId="5773BAC5" wp14:editId="0DD0F8D4">
          <wp:simplePos x="0" y="0"/>
          <wp:positionH relativeFrom="column">
            <wp:posOffset>2633345</wp:posOffset>
          </wp:positionH>
          <wp:positionV relativeFrom="paragraph">
            <wp:posOffset>123190</wp:posOffset>
          </wp:positionV>
          <wp:extent cx="1514475" cy="446405"/>
          <wp:effectExtent l="0" t="0" r="9525" b="0"/>
          <wp:wrapThrough wrapText="bothSides">
            <wp:wrapPolygon edited="0">
              <wp:start x="0" y="0"/>
              <wp:lineTo x="0" y="20279"/>
              <wp:lineTo x="21464" y="20279"/>
              <wp:lineTo x="21464" y="0"/>
              <wp:lineTo x="0" y="0"/>
            </wp:wrapPolygon>
          </wp:wrapThrough>
          <wp:docPr id="5" name="Imagen 5" descr="Resultado de imagen para LOGO COMISIÓN DE TURISMO 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COMISIÓN DE TURISMO CONAGO"/>
                  <pic:cNvPicPr>
                    <a:picLocks noChangeAspect="1" noChangeArrowheads="1"/>
                  </pic:cNvPicPr>
                </pic:nvPicPr>
                <pic:blipFill rotWithShape="1">
                  <a:blip r:embed="rId1">
                    <a:extLst>
                      <a:ext uri="{28A0092B-C50C-407E-A947-70E740481C1C}">
                        <a14:useLocalDpi xmlns:a14="http://schemas.microsoft.com/office/drawing/2010/main" val="0"/>
                      </a:ext>
                    </a:extLst>
                  </a:blip>
                  <a:srcRect t="36500" b="34000"/>
                  <a:stretch/>
                </pic:blipFill>
                <pic:spPr bwMode="auto">
                  <a:xfrm>
                    <a:off x="0" y="0"/>
                    <a:ext cx="151447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77696" behindDoc="0" locked="0" layoutInCell="1" allowOverlap="1" wp14:anchorId="24E687A7" wp14:editId="3AEED2B5">
          <wp:simplePos x="0" y="0"/>
          <wp:positionH relativeFrom="column">
            <wp:posOffset>1718310</wp:posOffset>
          </wp:positionH>
          <wp:positionV relativeFrom="paragraph">
            <wp:posOffset>-98425</wp:posOffset>
          </wp:positionV>
          <wp:extent cx="612140" cy="715645"/>
          <wp:effectExtent l="0" t="0" r="0" b="8255"/>
          <wp:wrapSquare wrapText="bothSides"/>
          <wp:docPr id="4" name="Picture 4" descr="Logo ST_MINI">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 ST_MINI">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w="9525">
                    <a:noFill/>
                    <a:miter lim="800000"/>
                    <a:headEnd/>
                    <a:tailEnd/>
                  </a:ln>
                </pic:spPr>
              </pic:pic>
            </a:graphicData>
          </a:graphic>
        </wp:anchor>
      </w:drawing>
    </w:r>
  </w:p>
  <w:p w14:paraId="6E04C5F0"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482A8265"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21D9406C"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26894002"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7850A876" w14:textId="15C6D9FE" w:rsidR="006722CD" w:rsidRDefault="00663546" w:rsidP="0020275E">
    <w:pPr>
      <w:pStyle w:val="Encabezado"/>
      <w:tabs>
        <w:tab w:val="clear" w:pos="8504"/>
        <w:tab w:val="right" w:pos="6946"/>
      </w:tabs>
      <w:ind w:left="851" w:right="1133"/>
      <w:jc w:val="center"/>
      <w:rPr>
        <w:rFonts w:ascii="Arial" w:hAnsi="Arial" w:cs="Arial"/>
        <w:b/>
        <w:sz w:val="24"/>
      </w:rPr>
    </w:pPr>
    <w:r>
      <w:rPr>
        <w:rFonts w:ascii="Arial" w:hAnsi="Arial" w:cs="Arial"/>
        <w:b/>
        <w:sz w:val="24"/>
      </w:rPr>
      <w:t xml:space="preserve">PROPUESTA DE </w:t>
    </w:r>
    <w:r w:rsidR="0020275E">
      <w:rPr>
        <w:rFonts w:ascii="Arial" w:hAnsi="Arial" w:cs="Arial"/>
        <w:b/>
        <w:sz w:val="24"/>
      </w:rPr>
      <w:t>AGEND</w:t>
    </w:r>
    <w:r w:rsidR="00272CDA" w:rsidRPr="00272CDA">
      <w:rPr>
        <w:rFonts w:ascii="Arial" w:hAnsi="Arial" w:cs="Arial"/>
        <w:b/>
        <w:sz w:val="24"/>
      </w:rPr>
      <w:t xml:space="preserve">A </w:t>
    </w:r>
    <w:r w:rsidR="006722CD">
      <w:rPr>
        <w:rFonts w:ascii="Arial" w:hAnsi="Arial" w:cs="Arial"/>
        <w:b/>
        <w:sz w:val="24"/>
      </w:rPr>
      <w:t>TEMÁTICA</w:t>
    </w:r>
  </w:p>
  <w:p w14:paraId="7A695F38" w14:textId="018EA15A" w:rsidR="00992326" w:rsidRDefault="00663546" w:rsidP="0020275E">
    <w:pPr>
      <w:pStyle w:val="Encabezado"/>
      <w:tabs>
        <w:tab w:val="clear" w:pos="8504"/>
        <w:tab w:val="right" w:pos="6946"/>
      </w:tabs>
      <w:ind w:left="851" w:right="1133"/>
      <w:jc w:val="center"/>
      <w:rPr>
        <w:rFonts w:ascii="Arial" w:hAnsi="Arial" w:cs="Arial"/>
        <w:b/>
        <w:sz w:val="24"/>
      </w:rPr>
    </w:pPr>
    <w:r>
      <w:rPr>
        <w:rFonts w:ascii="Arial" w:hAnsi="Arial" w:cs="Arial"/>
        <w:b/>
        <w:sz w:val="24"/>
      </w:rPr>
      <w:t>LA PAZ, B.C.S</w:t>
    </w:r>
    <w:r w:rsidR="006722CD">
      <w:rPr>
        <w:rFonts w:ascii="Arial" w:hAnsi="Arial" w:cs="Arial"/>
        <w:b/>
        <w:sz w:val="24"/>
      </w:rPr>
      <w:t xml:space="preserve">. </w:t>
    </w:r>
    <w:r w:rsidR="00E41BEC">
      <w:rPr>
        <w:rFonts w:ascii="Arial" w:hAnsi="Arial" w:cs="Arial"/>
        <w:b/>
        <w:sz w:val="24"/>
      </w:rPr>
      <w:t xml:space="preserve">--- </w:t>
    </w:r>
    <w:r>
      <w:rPr>
        <w:rFonts w:ascii="Arial" w:hAnsi="Arial" w:cs="Arial"/>
        <w:b/>
        <w:sz w:val="24"/>
      </w:rPr>
      <w:t xml:space="preserve">4 </w:t>
    </w:r>
    <w:r w:rsidR="006722CD">
      <w:rPr>
        <w:rFonts w:ascii="Arial" w:hAnsi="Arial" w:cs="Arial"/>
        <w:b/>
        <w:sz w:val="24"/>
      </w:rPr>
      <w:t xml:space="preserve">DE </w:t>
    </w:r>
    <w:r>
      <w:rPr>
        <w:rFonts w:ascii="Arial" w:hAnsi="Arial" w:cs="Arial"/>
        <w:b/>
        <w:sz w:val="24"/>
      </w:rPr>
      <w:t>ABRIL</w:t>
    </w:r>
    <w:r w:rsidR="00E41BEC">
      <w:rPr>
        <w:rFonts w:ascii="Arial" w:hAnsi="Arial" w:cs="Arial"/>
        <w:b/>
        <w:sz w:val="24"/>
      </w:rPr>
      <w:t xml:space="preserve"> DE 2017</w:t>
    </w:r>
  </w:p>
  <w:p w14:paraId="3776E706" w14:textId="77777777" w:rsidR="0020275E" w:rsidRDefault="0020275E" w:rsidP="00ED020E">
    <w:pPr>
      <w:pStyle w:val="Encabezado"/>
      <w:pBdr>
        <w:bottom w:val="single" w:sz="36" w:space="1" w:color="C00000"/>
      </w:pBdr>
      <w:tabs>
        <w:tab w:val="clear" w:pos="8504"/>
        <w:tab w:val="right" w:pos="6946"/>
      </w:tabs>
      <w:ind w:left="1134" w:right="1134"/>
      <w:jc w:val="center"/>
      <w:rPr>
        <w:rFonts w:ascii="Arial" w:hAnsi="Arial" w:cs="Arial"/>
        <w:b/>
        <w:sz w:val="24"/>
      </w:rPr>
    </w:pPr>
  </w:p>
  <w:p w14:paraId="6789986F" w14:textId="493C7D1D" w:rsidR="00272CDA" w:rsidRPr="00272CDA" w:rsidRDefault="00272CDA" w:rsidP="00272CDA">
    <w:pPr>
      <w:pStyle w:val="Encabezado"/>
      <w:tabs>
        <w:tab w:val="clear" w:pos="8504"/>
        <w:tab w:val="right" w:pos="7938"/>
      </w:tabs>
      <w:ind w:left="851" w:right="1133"/>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00F"/>
    <w:multiLevelType w:val="hybridMultilevel"/>
    <w:tmpl w:val="44803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1A5E9C"/>
    <w:multiLevelType w:val="hybridMultilevel"/>
    <w:tmpl w:val="D9E61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DA3DE6"/>
    <w:multiLevelType w:val="hybridMultilevel"/>
    <w:tmpl w:val="637E4CBE"/>
    <w:lvl w:ilvl="0" w:tplc="E5544AD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00B5F4C"/>
    <w:multiLevelType w:val="hybridMultilevel"/>
    <w:tmpl w:val="75A23802"/>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4">
    <w:nsid w:val="337A15C6"/>
    <w:multiLevelType w:val="hybridMultilevel"/>
    <w:tmpl w:val="065A0F3C"/>
    <w:lvl w:ilvl="0" w:tplc="040A0003">
      <w:start w:val="1"/>
      <w:numFmt w:val="bullet"/>
      <w:lvlText w:val="o"/>
      <w:lvlJc w:val="left"/>
      <w:pPr>
        <w:ind w:left="720" w:hanging="360"/>
      </w:pPr>
      <w:rPr>
        <w:rFonts w:ascii="Courier New" w:hAnsi="Courier New" w:cs="Courier New"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AD95835"/>
    <w:multiLevelType w:val="hybridMultilevel"/>
    <w:tmpl w:val="4D40DF9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40110463"/>
    <w:multiLevelType w:val="hybridMultilevel"/>
    <w:tmpl w:val="7A56A664"/>
    <w:lvl w:ilvl="0" w:tplc="8AD6A948">
      <w:numFmt w:val="bullet"/>
      <w:lvlText w:val=""/>
      <w:lvlJc w:val="left"/>
      <w:pPr>
        <w:ind w:left="825" w:hanging="465"/>
      </w:pPr>
      <w:rPr>
        <w:rFonts w:ascii="Symbol" w:eastAsiaTheme="minorHAnsi" w:hAnsi="Symbol" w:cs="Calibri"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50587AD8"/>
    <w:multiLevelType w:val="hybridMultilevel"/>
    <w:tmpl w:val="D1040D58"/>
    <w:lvl w:ilvl="0" w:tplc="8AD6A948">
      <w:numFmt w:val="bullet"/>
      <w:lvlText w:val=""/>
      <w:lvlJc w:val="left"/>
      <w:pPr>
        <w:ind w:left="465" w:hanging="465"/>
      </w:pPr>
      <w:rPr>
        <w:rFonts w:ascii="Symbol" w:eastAsiaTheme="minorHAnsi" w:hAnsi="Symbol" w:cs="Calibri" w:hint="default"/>
        <w:b w:val="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nsid w:val="53773520"/>
    <w:multiLevelType w:val="hybridMultilevel"/>
    <w:tmpl w:val="1EF4E67C"/>
    <w:lvl w:ilvl="0" w:tplc="CB62F0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1F04C7"/>
    <w:multiLevelType w:val="hybridMultilevel"/>
    <w:tmpl w:val="415E0800"/>
    <w:lvl w:ilvl="0" w:tplc="080A0001">
      <w:start w:val="1"/>
      <w:numFmt w:val="bullet"/>
      <w:lvlText w:val=""/>
      <w:lvlJc w:val="left"/>
      <w:pPr>
        <w:ind w:left="720" w:hanging="360"/>
      </w:pPr>
      <w:rPr>
        <w:rFonts w:ascii="Symbol" w:hAnsi="Symbol" w:hint="default"/>
      </w:rPr>
    </w:lvl>
    <w:lvl w:ilvl="1" w:tplc="365251B4">
      <w:start w:val="1"/>
      <w:numFmt w:val="upperRoman"/>
      <w:lvlText w:val="%2."/>
      <w:lvlJc w:val="left"/>
      <w:pPr>
        <w:ind w:left="786" w:hanging="360"/>
      </w:pPr>
      <w:rPr>
        <w:rFonts w:asciiTheme="minorHAnsi" w:eastAsia="Times New Roman" w:hAnsiTheme="minorHAnsi" w:cs="Arial"/>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517529E"/>
    <w:multiLevelType w:val="hybridMultilevel"/>
    <w:tmpl w:val="B9CC4A3E"/>
    <w:lvl w:ilvl="0" w:tplc="8AD6A948">
      <w:numFmt w:val="bullet"/>
      <w:lvlText w:val=""/>
      <w:lvlJc w:val="left"/>
      <w:pPr>
        <w:ind w:left="825" w:hanging="465"/>
      </w:pPr>
      <w:rPr>
        <w:rFonts w:ascii="Symbol" w:eastAsiaTheme="minorHAnsi" w:hAnsi="Symbol" w:cs="Calibri"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794177D1"/>
    <w:multiLevelType w:val="hybridMultilevel"/>
    <w:tmpl w:val="2182E23E"/>
    <w:lvl w:ilvl="0" w:tplc="8AD6A948">
      <w:numFmt w:val="bullet"/>
      <w:lvlText w:val=""/>
      <w:lvlJc w:val="left"/>
      <w:pPr>
        <w:ind w:left="825" w:hanging="465"/>
      </w:pPr>
      <w:rPr>
        <w:rFonts w:ascii="Symbol" w:eastAsiaTheme="minorHAnsi" w:hAnsi="Symbol" w:cs="Calibri" w:hint="default"/>
        <w:b w:val="0"/>
      </w:rPr>
    </w:lvl>
    <w:lvl w:ilvl="1" w:tplc="080A0003">
      <w:start w:val="1"/>
      <w:numFmt w:val="bullet"/>
      <w:lvlText w:val="o"/>
      <w:lvlJc w:val="left"/>
      <w:pPr>
        <w:ind w:left="1069"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7EE72D14"/>
    <w:multiLevelType w:val="hybridMultilevel"/>
    <w:tmpl w:val="3AA42B6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4"/>
  </w:num>
  <w:num w:numId="6">
    <w:abstractNumId w:val="0"/>
  </w:num>
  <w:num w:numId="7">
    <w:abstractNumId w:val="3"/>
  </w:num>
  <w:num w:numId="8">
    <w:abstractNumId w:val="9"/>
  </w:num>
  <w:num w:numId="9">
    <w:abstractNumId w:val="1"/>
  </w:num>
  <w:num w:numId="10">
    <w:abstractNumId w:val="2"/>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26"/>
    <w:rsid w:val="00005188"/>
    <w:rsid w:val="00007049"/>
    <w:rsid w:val="000543F2"/>
    <w:rsid w:val="0008698F"/>
    <w:rsid w:val="00093B26"/>
    <w:rsid w:val="00102121"/>
    <w:rsid w:val="00111874"/>
    <w:rsid w:val="00122CF1"/>
    <w:rsid w:val="00166708"/>
    <w:rsid w:val="00177372"/>
    <w:rsid w:val="001842E7"/>
    <w:rsid w:val="00192AD5"/>
    <w:rsid w:val="001D0E4D"/>
    <w:rsid w:val="001D5745"/>
    <w:rsid w:val="001E514E"/>
    <w:rsid w:val="001E6927"/>
    <w:rsid w:val="0020275E"/>
    <w:rsid w:val="00222346"/>
    <w:rsid w:val="00272CDA"/>
    <w:rsid w:val="00296EBC"/>
    <w:rsid w:val="002D1B72"/>
    <w:rsid w:val="002E4A63"/>
    <w:rsid w:val="0034118D"/>
    <w:rsid w:val="00372CFF"/>
    <w:rsid w:val="0038257D"/>
    <w:rsid w:val="003A2136"/>
    <w:rsid w:val="003B42A9"/>
    <w:rsid w:val="003C0DFC"/>
    <w:rsid w:val="0045469F"/>
    <w:rsid w:val="00466566"/>
    <w:rsid w:val="00500754"/>
    <w:rsid w:val="00565909"/>
    <w:rsid w:val="00571C6B"/>
    <w:rsid w:val="005D780F"/>
    <w:rsid w:val="00611E0F"/>
    <w:rsid w:val="00647D83"/>
    <w:rsid w:val="00663546"/>
    <w:rsid w:val="006722CD"/>
    <w:rsid w:val="00680F64"/>
    <w:rsid w:val="006D0E5C"/>
    <w:rsid w:val="006E5542"/>
    <w:rsid w:val="00707FD6"/>
    <w:rsid w:val="0071781C"/>
    <w:rsid w:val="00720288"/>
    <w:rsid w:val="007216F4"/>
    <w:rsid w:val="00737582"/>
    <w:rsid w:val="0078033E"/>
    <w:rsid w:val="00785028"/>
    <w:rsid w:val="00790CE8"/>
    <w:rsid w:val="007C2FE8"/>
    <w:rsid w:val="008018F0"/>
    <w:rsid w:val="00822A2C"/>
    <w:rsid w:val="008A472C"/>
    <w:rsid w:val="008B4C82"/>
    <w:rsid w:val="008B6FFF"/>
    <w:rsid w:val="008F2703"/>
    <w:rsid w:val="009232B0"/>
    <w:rsid w:val="00961766"/>
    <w:rsid w:val="00961A17"/>
    <w:rsid w:val="009650D2"/>
    <w:rsid w:val="00967859"/>
    <w:rsid w:val="00992326"/>
    <w:rsid w:val="009C05B7"/>
    <w:rsid w:val="009F424C"/>
    <w:rsid w:val="009F481A"/>
    <w:rsid w:val="00A33DAE"/>
    <w:rsid w:val="00A45B6C"/>
    <w:rsid w:val="00A843B8"/>
    <w:rsid w:val="00AA09C5"/>
    <w:rsid w:val="00AB664A"/>
    <w:rsid w:val="00AD4DE9"/>
    <w:rsid w:val="00AE6C8A"/>
    <w:rsid w:val="00AF6477"/>
    <w:rsid w:val="00B145D5"/>
    <w:rsid w:val="00B5091D"/>
    <w:rsid w:val="00B650DB"/>
    <w:rsid w:val="00BB1B0A"/>
    <w:rsid w:val="00BB20D5"/>
    <w:rsid w:val="00BB613A"/>
    <w:rsid w:val="00BD7C24"/>
    <w:rsid w:val="00C637D9"/>
    <w:rsid w:val="00CA50AD"/>
    <w:rsid w:val="00D158AC"/>
    <w:rsid w:val="00D40416"/>
    <w:rsid w:val="00D8243B"/>
    <w:rsid w:val="00D8356E"/>
    <w:rsid w:val="00D9386D"/>
    <w:rsid w:val="00D96592"/>
    <w:rsid w:val="00DA29FF"/>
    <w:rsid w:val="00DB6F1F"/>
    <w:rsid w:val="00DB74A3"/>
    <w:rsid w:val="00E2179F"/>
    <w:rsid w:val="00E41BEC"/>
    <w:rsid w:val="00E7432F"/>
    <w:rsid w:val="00E74A00"/>
    <w:rsid w:val="00E83980"/>
    <w:rsid w:val="00EC78FC"/>
    <w:rsid w:val="00ED020E"/>
    <w:rsid w:val="00ED045D"/>
    <w:rsid w:val="00ED276A"/>
    <w:rsid w:val="00F03C3D"/>
    <w:rsid w:val="00F20BEA"/>
    <w:rsid w:val="00F34CF8"/>
    <w:rsid w:val="00FA755D"/>
    <w:rsid w:val="00FB573C"/>
    <w:rsid w:val="00FD20D0"/>
    <w:rsid w:val="00FD7111"/>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C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326"/>
    <w:rPr>
      <w:rFonts w:ascii="Calibri"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26"/>
    <w:rPr>
      <w:rFonts w:ascii="Tahoma" w:hAnsi="Tahoma" w:cs="Tahoma"/>
      <w:sz w:val="16"/>
      <w:szCs w:val="16"/>
    </w:rPr>
  </w:style>
  <w:style w:type="paragraph" w:styleId="Encabezado">
    <w:name w:val="header"/>
    <w:basedOn w:val="Normal"/>
    <w:link w:val="EncabezadoCar"/>
    <w:uiPriority w:val="99"/>
    <w:unhideWhenUsed/>
    <w:rsid w:val="009923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326"/>
  </w:style>
  <w:style w:type="paragraph" w:styleId="Piedepgina">
    <w:name w:val="footer"/>
    <w:basedOn w:val="Normal"/>
    <w:link w:val="PiedepginaCar"/>
    <w:uiPriority w:val="99"/>
    <w:unhideWhenUsed/>
    <w:rsid w:val="009923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326"/>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lp1 Car,3 Car"/>
    <w:basedOn w:val="Fuentedeprrafopredeter"/>
    <w:link w:val="Prrafodelista"/>
    <w:uiPriority w:val="34"/>
    <w:qFormat/>
    <w:locked/>
    <w:rsid w:val="00992326"/>
    <w:rPr>
      <w:rFonts w:ascii="Calibri" w:hAnsi="Calibri"/>
    </w:rPr>
  </w:style>
  <w:style w:type="paragraph" w:styleId="Prrafodelista">
    <w:name w:val="List Paragraph"/>
    <w:aliases w:val="4 Párrafo de lista,Figuras,Dot pt,No Spacing1,List Paragraph Char Char Char,Indicator Text,List Paragraph1,Numbered Para 1,DH1,Párrafo de lista 2,Colorful List - Accent 11,F5 List Paragraph,Bullet Points,List Paragraph,lp1,Bullet 1,3"/>
    <w:basedOn w:val="Normal"/>
    <w:link w:val="PrrafodelistaCar"/>
    <w:uiPriority w:val="34"/>
    <w:qFormat/>
    <w:rsid w:val="00992326"/>
    <w:pPr>
      <w:ind w:left="720"/>
    </w:pPr>
    <w:rPr>
      <w:rFonts w:cstheme="minorBidi"/>
      <w:lang w:val="es-ES" w:eastAsia="en-US"/>
    </w:rPr>
  </w:style>
  <w:style w:type="paragraph" w:customStyle="1" w:styleId="xmsonormal">
    <w:name w:val="x_msonormal"/>
    <w:basedOn w:val="Normal"/>
    <w:uiPriority w:val="99"/>
    <w:rsid w:val="00992326"/>
    <w:pPr>
      <w:spacing w:before="100" w:beforeAutospacing="1" w:after="100" w:afterAutospacing="1" w:line="240" w:lineRule="auto"/>
    </w:pPr>
    <w:rPr>
      <w:rFonts w:ascii="Times New Roman" w:hAnsi="Times New Roman"/>
      <w:sz w:val="24"/>
      <w:szCs w:val="24"/>
    </w:rPr>
  </w:style>
  <w:style w:type="paragraph" w:styleId="Sinespaciado">
    <w:name w:val="No Spacing"/>
    <w:basedOn w:val="Normal"/>
    <w:uiPriority w:val="1"/>
    <w:qFormat/>
    <w:rsid w:val="00992326"/>
    <w:pPr>
      <w:spacing w:after="0" w:line="240" w:lineRule="auto"/>
    </w:pPr>
    <w:rPr>
      <w:rFonts w:cs="Calibri"/>
    </w:rPr>
  </w:style>
  <w:style w:type="paragraph" w:styleId="NormalWeb">
    <w:name w:val="Normal (Web)"/>
    <w:basedOn w:val="Normal"/>
    <w:uiPriority w:val="99"/>
    <w:unhideWhenUsed/>
    <w:rsid w:val="001E6927"/>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961A17"/>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A50AD"/>
    <w:pPr>
      <w:widowControl w:val="0"/>
      <w:suppressAutoHyphens/>
      <w:spacing w:after="120" w:line="240" w:lineRule="auto"/>
    </w:pPr>
    <w:rPr>
      <w:rFonts w:eastAsia="Times New Roman"/>
      <w:kern w:val="24"/>
      <w:sz w:val="24"/>
      <w:szCs w:val="24"/>
    </w:rPr>
  </w:style>
  <w:style w:type="character" w:customStyle="1" w:styleId="TextoindependienteCar">
    <w:name w:val="Texto independiente Car"/>
    <w:basedOn w:val="Fuentedeprrafopredeter"/>
    <w:link w:val="Textoindependiente"/>
    <w:rsid w:val="00CA50AD"/>
    <w:rPr>
      <w:rFonts w:ascii="Calibri" w:eastAsia="Times New Roman" w:hAnsi="Calibri" w:cs="Times New Roman"/>
      <w:kern w:val="24"/>
      <w:sz w:val="24"/>
      <w:szCs w:val="24"/>
      <w:lang w:val="es-MX" w:eastAsia="es-MX"/>
    </w:rPr>
  </w:style>
  <w:style w:type="character" w:styleId="Textoennegrita">
    <w:name w:val="Strong"/>
    <w:basedOn w:val="Fuentedeprrafopredeter"/>
    <w:uiPriority w:val="22"/>
    <w:qFormat/>
    <w:rsid w:val="00CA5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7408">
      <w:bodyDiv w:val="1"/>
      <w:marLeft w:val="0"/>
      <w:marRight w:val="0"/>
      <w:marTop w:val="0"/>
      <w:marBottom w:val="0"/>
      <w:divBdr>
        <w:top w:val="none" w:sz="0" w:space="0" w:color="auto"/>
        <w:left w:val="none" w:sz="0" w:space="0" w:color="auto"/>
        <w:bottom w:val="none" w:sz="0" w:space="0" w:color="auto"/>
        <w:right w:val="none" w:sz="0" w:space="0" w:color="auto"/>
      </w:divBdr>
    </w:div>
    <w:div w:id="1023434188">
      <w:bodyDiv w:val="1"/>
      <w:marLeft w:val="0"/>
      <w:marRight w:val="0"/>
      <w:marTop w:val="0"/>
      <w:marBottom w:val="0"/>
      <w:divBdr>
        <w:top w:val="none" w:sz="0" w:space="0" w:color="auto"/>
        <w:left w:val="none" w:sz="0" w:space="0" w:color="auto"/>
        <w:bottom w:val="none" w:sz="0" w:space="0" w:color="auto"/>
        <w:right w:val="none" w:sz="0" w:space="0" w:color="auto"/>
      </w:divBdr>
    </w:div>
    <w:div w:id="1844079040">
      <w:bodyDiv w:val="1"/>
      <w:marLeft w:val="0"/>
      <w:marRight w:val="0"/>
      <w:marTop w:val="0"/>
      <w:marBottom w:val="0"/>
      <w:divBdr>
        <w:top w:val="none" w:sz="0" w:space="0" w:color="auto"/>
        <w:left w:val="none" w:sz="0" w:space="0" w:color="auto"/>
        <w:bottom w:val="none" w:sz="0" w:space="0" w:color="auto"/>
        <w:right w:val="none" w:sz="0" w:space="0" w:color="auto"/>
      </w:divBdr>
    </w:div>
    <w:div w:id="1887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3729</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CDMX</dc:creator>
  <cp:lastModifiedBy>Carlos A. Rochin</cp:lastModifiedBy>
  <cp:revision>3</cp:revision>
  <cp:lastPrinted>2017-02-01T21:50:00Z</cp:lastPrinted>
  <dcterms:created xsi:type="dcterms:W3CDTF">2017-03-29T05:16:00Z</dcterms:created>
  <dcterms:modified xsi:type="dcterms:W3CDTF">2017-03-29T06:27:00Z</dcterms:modified>
</cp:coreProperties>
</file>