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C57C" w14:textId="1F7A781C" w:rsidR="00862818" w:rsidRPr="00A011C5" w:rsidRDefault="00D74433" w:rsidP="007F45E2">
      <w:pPr>
        <w:spacing w:line="360" w:lineRule="auto"/>
        <w:jc w:val="both"/>
        <w:rPr>
          <w:rFonts w:ascii="Times New Roman" w:hAnsi="Times New Roman" w:cs="Times New Roman"/>
          <w:b/>
        </w:rPr>
      </w:pPr>
      <w:r w:rsidRPr="00A011C5">
        <w:rPr>
          <w:rFonts w:ascii="Times New Roman" w:hAnsi="Times New Roman" w:cs="Times New Roman"/>
          <w:b/>
        </w:rPr>
        <w:t>DOCUMENTO DIRIGIDO AL PRESIDENTE DE LA REPÚBLICA PARA LA ASIGNACIÓN ETIQUETADA Y MULTIANUAL DE RECURSOS PARA LAS ZONAS ECONÓMICAS ESPECIALES</w:t>
      </w:r>
    </w:p>
    <w:p w14:paraId="3F3FCEC8" w14:textId="77777777" w:rsidR="00D74433" w:rsidRPr="00A011C5" w:rsidRDefault="00D74433" w:rsidP="007F45E2">
      <w:pPr>
        <w:spacing w:line="360" w:lineRule="auto"/>
        <w:jc w:val="both"/>
        <w:rPr>
          <w:rFonts w:ascii="Times New Roman" w:eastAsia="Arial" w:hAnsi="Times New Roman" w:cs="Times New Roman"/>
          <w:b/>
        </w:rPr>
      </w:pPr>
    </w:p>
    <w:p w14:paraId="69D05BB6" w14:textId="7E7CD772" w:rsidR="00043C6B" w:rsidRPr="00A011C5" w:rsidRDefault="00043C6B"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El establecimiento y desarrollo de</w:t>
      </w:r>
      <w:r w:rsidR="00B8153E" w:rsidRPr="00A011C5">
        <w:rPr>
          <w:rFonts w:ascii="Times New Roman" w:eastAsiaTheme="minorHAnsi" w:hAnsi="Times New Roman" w:cs="Times New Roman"/>
          <w:lang w:eastAsia="en-US"/>
        </w:rPr>
        <w:t xml:space="preserve"> la</w:t>
      </w:r>
      <w:r w:rsidR="0079461E" w:rsidRPr="00A011C5">
        <w:rPr>
          <w:rFonts w:ascii="Times New Roman" w:eastAsiaTheme="minorHAnsi" w:hAnsi="Times New Roman" w:cs="Times New Roman"/>
          <w:lang w:eastAsia="en-US"/>
        </w:rPr>
        <w:t>s</w:t>
      </w:r>
      <w:r w:rsidR="00B8153E" w:rsidRPr="00A011C5">
        <w:rPr>
          <w:rFonts w:ascii="Times New Roman" w:eastAsiaTheme="minorHAnsi" w:hAnsi="Times New Roman" w:cs="Times New Roman"/>
          <w:lang w:eastAsia="en-US"/>
        </w:rPr>
        <w:t xml:space="preserve"> Z</w:t>
      </w:r>
      <w:r w:rsidR="0079461E" w:rsidRPr="00A011C5">
        <w:rPr>
          <w:rFonts w:ascii="Times New Roman" w:eastAsiaTheme="minorHAnsi" w:hAnsi="Times New Roman" w:cs="Times New Roman"/>
          <w:lang w:eastAsia="en-US"/>
        </w:rPr>
        <w:t xml:space="preserve">onas Económicas </w:t>
      </w:r>
      <w:r w:rsidR="00B8153E" w:rsidRPr="00A011C5">
        <w:rPr>
          <w:rFonts w:ascii="Times New Roman" w:eastAsiaTheme="minorHAnsi" w:hAnsi="Times New Roman" w:cs="Times New Roman"/>
          <w:lang w:eastAsia="en-US"/>
        </w:rPr>
        <w:t>E</w:t>
      </w:r>
      <w:r w:rsidR="0079461E" w:rsidRPr="00A011C5">
        <w:rPr>
          <w:rFonts w:ascii="Times New Roman" w:eastAsiaTheme="minorHAnsi" w:hAnsi="Times New Roman" w:cs="Times New Roman"/>
          <w:lang w:eastAsia="en-US"/>
        </w:rPr>
        <w:t>speciales (ZEE)</w:t>
      </w:r>
      <w:r w:rsidRPr="00A011C5">
        <w:rPr>
          <w:rFonts w:ascii="Times New Roman" w:eastAsiaTheme="minorHAnsi" w:hAnsi="Times New Roman" w:cs="Times New Roman"/>
          <w:lang w:eastAsia="en-US"/>
        </w:rPr>
        <w:t xml:space="preserve"> es una política pública que </w:t>
      </w:r>
      <w:r w:rsidR="00AE24C9" w:rsidRPr="00A011C5">
        <w:rPr>
          <w:rFonts w:ascii="Times New Roman" w:eastAsiaTheme="minorHAnsi" w:hAnsi="Times New Roman" w:cs="Times New Roman"/>
          <w:lang w:eastAsia="en-US"/>
        </w:rPr>
        <w:t xml:space="preserve">se </w:t>
      </w:r>
      <w:r w:rsidRPr="00A011C5">
        <w:rPr>
          <w:rFonts w:ascii="Times New Roman" w:eastAsiaTheme="minorHAnsi" w:hAnsi="Times New Roman" w:cs="Times New Roman"/>
          <w:lang w:eastAsia="en-US"/>
        </w:rPr>
        <w:t xml:space="preserve">ha puesto en marcha en muchas partes del mundo. </w:t>
      </w:r>
      <w:r w:rsidR="007E7E00" w:rsidRPr="00A011C5">
        <w:rPr>
          <w:rFonts w:ascii="Times New Roman" w:eastAsiaTheme="minorHAnsi" w:hAnsi="Times New Roman" w:cs="Times New Roman"/>
          <w:lang w:eastAsia="en-US"/>
        </w:rPr>
        <w:t>A escala global existen</w:t>
      </w:r>
      <w:r w:rsidRPr="00A011C5">
        <w:rPr>
          <w:rFonts w:ascii="Times New Roman" w:eastAsiaTheme="minorHAnsi" w:hAnsi="Times New Roman" w:cs="Times New Roman"/>
          <w:lang w:eastAsia="en-US"/>
        </w:rPr>
        <w:t xml:space="preserve"> más de 4 mil ZEE </w:t>
      </w:r>
      <w:r w:rsidR="00F3511B" w:rsidRPr="00A011C5">
        <w:rPr>
          <w:rFonts w:ascii="Times New Roman" w:eastAsiaTheme="minorHAnsi" w:hAnsi="Times New Roman" w:cs="Times New Roman"/>
          <w:lang w:eastAsia="en-US"/>
        </w:rPr>
        <w:t>y muchas de ellas han fracasado</w:t>
      </w:r>
      <w:r w:rsidRPr="00A011C5">
        <w:rPr>
          <w:rFonts w:ascii="Times New Roman" w:eastAsiaTheme="minorHAnsi" w:hAnsi="Times New Roman" w:cs="Times New Roman"/>
          <w:lang w:eastAsia="en-US"/>
        </w:rPr>
        <w:t xml:space="preserve"> </w:t>
      </w:r>
      <w:r w:rsidR="007E7E00" w:rsidRPr="00A011C5">
        <w:rPr>
          <w:rFonts w:ascii="Times New Roman" w:eastAsiaTheme="minorHAnsi" w:hAnsi="Times New Roman" w:cs="Times New Roman"/>
          <w:lang w:eastAsia="en-US"/>
        </w:rPr>
        <w:t xml:space="preserve">debido a </w:t>
      </w:r>
      <w:r w:rsidRPr="00A011C5">
        <w:rPr>
          <w:rFonts w:ascii="Times New Roman" w:eastAsiaTheme="minorHAnsi" w:hAnsi="Times New Roman" w:cs="Times New Roman"/>
          <w:lang w:eastAsia="en-US"/>
        </w:rPr>
        <w:t>que</w:t>
      </w:r>
      <w:r w:rsidR="00F3511B" w:rsidRPr="00A011C5">
        <w:rPr>
          <w:rFonts w:ascii="Times New Roman" w:eastAsiaTheme="minorHAnsi" w:hAnsi="Times New Roman" w:cs="Times New Roman"/>
          <w:lang w:eastAsia="en-US"/>
        </w:rPr>
        <w:t>,</w:t>
      </w:r>
      <w:r w:rsidRPr="00A011C5">
        <w:rPr>
          <w:rFonts w:ascii="Times New Roman" w:eastAsiaTheme="minorHAnsi" w:hAnsi="Times New Roman" w:cs="Times New Roman"/>
          <w:lang w:eastAsia="en-US"/>
        </w:rPr>
        <w:t xml:space="preserve"> una ZEE por s</w:t>
      </w:r>
      <w:r w:rsidR="000733A2" w:rsidRPr="00A011C5">
        <w:rPr>
          <w:rFonts w:ascii="Times New Roman" w:eastAsiaTheme="minorHAnsi" w:hAnsi="Times New Roman" w:cs="Times New Roman"/>
          <w:lang w:eastAsia="en-US"/>
        </w:rPr>
        <w:t>í misma</w:t>
      </w:r>
      <w:r w:rsidR="007E7E00" w:rsidRPr="00A011C5">
        <w:rPr>
          <w:rFonts w:ascii="Times New Roman" w:eastAsiaTheme="minorHAnsi" w:hAnsi="Times New Roman" w:cs="Times New Roman"/>
          <w:lang w:eastAsia="en-US"/>
        </w:rPr>
        <w:t>,</w:t>
      </w:r>
      <w:r w:rsidRPr="00A011C5">
        <w:rPr>
          <w:rFonts w:ascii="Times New Roman" w:eastAsiaTheme="minorHAnsi" w:hAnsi="Times New Roman" w:cs="Times New Roman"/>
          <w:lang w:eastAsia="en-US"/>
        </w:rPr>
        <w:t xml:space="preserve"> con sus incentivos y ventajas fiscales, de ninguna manera asegura ser un proyecto exitoso.</w:t>
      </w:r>
    </w:p>
    <w:p w14:paraId="795B4881" w14:textId="77777777" w:rsidR="00043C6B" w:rsidRPr="00A011C5" w:rsidRDefault="00043C6B" w:rsidP="007F45E2">
      <w:pPr>
        <w:spacing w:line="360" w:lineRule="auto"/>
        <w:ind w:left="284"/>
        <w:jc w:val="both"/>
        <w:rPr>
          <w:rFonts w:ascii="Times New Roman" w:eastAsiaTheme="minorHAnsi" w:hAnsi="Times New Roman" w:cs="Times New Roman"/>
          <w:lang w:eastAsia="en-US"/>
        </w:rPr>
      </w:pPr>
    </w:p>
    <w:p w14:paraId="028C0A8A" w14:textId="3A58ECE6" w:rsidR="00271E04" w:rsidRPr="00A011C5" w:rsidRDefault="007E7E00"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En este sentido, se ha observado que l</w:t>
      </w:r>
      <w:r w:rsidR="00043C6B" w:rsidRPr="00A011C5">
        <w:rPr>
          <w:rFonts w:ascii="Times New Roman" w:eastAsiaTheme="minorHAnsi" w:hAnsi="Times New Roman" w:cs="Times New Roman"/>
          <w:lang w:eastAsia="en-US"/>
        </w:rPr>
        <w:t xml:space="preserve">o </w:t>
      </w:r>
      <w:r w:rsidR="00032543" w:rsidRPr="00A011C5">
        <w:rPr>
          <w:rFonts w:ascii="Times New Roman" w:eastAsiaTheme="minorHAnsi" w:hAnsi="Times New Roman" w:cs="Times New Roman"/>
          <w:lang w:eastAsia="en-US"/>
        </w:rPr>
        <w:t>que detona</w:t>
      </w:r>
      <w:r w:rsidR="00271E04" w:rsidRPr="00A011C5">
        <w:rPr>
          <w:rFonts w:ascii="Times New Roman" w:eastAsiaTheme="minorHAnsi" w:hAnsi="Times New Roman" w:cs="Times New Roman"/>
          <w:lang w:eastAsia="en-US"/>
        </w:rPr>
        <w:t xml:space="preserve"> e </w:t>
      </w:r>
      <w:r w:rsidRPr="00A011C5">
        <w:rPr>
          <w:rFonts w:ascii="Times New Roman" w:eastAsiaTheme="minorHAnsi" w:hAnsi="Times New Roman" w:cs="Times New Roman"/>
          <w:lang w:eastAsia="en-US"/>
        </w:rPr>
        <w:t xml:space="preserve">incrementa </w:t>
      </w:r>
      <w:r w:rsidR="00043C6B" w:rsidRPr="00A011C5">
        <w:rPr>
          <w:rFonts w:ascii="Times New Roman" w:eastAsiaTheme="minorHAnsi" w:hAnsi="Times New Roman" w:cs="Times New Roman"/>
          <w:lang w:eastAsia="en-US"/>
        </w:rPr>
        <w:t>la posibilidad de inversiones y el desarrollo a medi</w:t>
      </w:r>
      <w:r w:rsidR="0079461E" w:rsidRPr="00A011C5">
        <w:rPr>
          <w:rFonts w:ascii="Times New Roman" w:eastAsiaTheme="minorHAnsi" w:hAnsi="Times New Roman" w:cs="Times New Roman"/>
          <w:lang w:eastAsia="en-US"/>
        </w:rPr>
        <w:t>ano y largo plazo para las ZEE</w:t>
      </w:r>
      <w:r w:rsidR="00043C6B" w:rsidRPr="00A011C5">
        <w:rPr>
          <w:rFonts w:ascii="Times New Roman" w:eastAsiaTheme="minorHAnsi" w:hAnsi="Times New Roman" w:cs="Times New Roman"/>
          <w:lang w:eastAsia="en-US"/>
        </w:rPr>
        <w:t xml:space="preserve">, es </w:t>
      </w:r>
      <w:r w:rsidR="00271E04" w:rsidRPr="00A011C5">
        <w:rPr>
          <w:rFonts w:ascii="Times New Roman" w:eastAsiaTheme="minorHAnsi" w:hAnsi="Times New Roman" w:cs="Times New Roman"/>
          <w:lang w:eastAsia="en-US"/>
        </w:rPr>
        <w:t xml:space="preserve">la </w:t>
      </w:r>
      <w:r w:rsidR="00043C6B" w:rsidRPr="00A011C5">
        <w:rPr>
          <w:rFonts w:ascii="Times New Roman" w:eastAsiaTheme="minorHAnsi" w:hAnsi="Times New Roman" w:cs="Times New Roman"/>
          <w:lang w:eastAsia="en-US"/>
        </w:rPr>
        <w:t>integra</w:t>
      </w:r>
      <w:r w:rsidR="00271E04" w:rsidRPr="00A011C5">
        <w:rPr>
          <w:rFonts w:ascii="Times New Roman" w:eastAsiaTheme="minorHAnsi" w:hAnsi="Times New Roman" w:cs="Times New Roman"/>
          <w:lang w:eastAsia="en-US"/>
        </w:rPr>
        <w:t>ción de</w:t>
      </w:r>
      <w:r w:rsidR="00043C6B" w:rsidRPr="00A011C5">
        <w:rPr>
          <w:rFonts w:ascii="Times New Roman" w:eastAsiaTheme="minorHAnsi" w:hAnsi="Times New Roman" w:cs="Times New Roman"/>
          <w:lang w:eastAsia="en-US"/>
        </w:rPr>
        <w:t xml:space="preserve"> inversiones para el desarrollo de infraestructura y equipamiento logístico, urban</w:t>
      </w:r>
      <w:r w:rsidR="0071579A" w:rsidRPr="00A011C5">
        <w:rPr>
          <w:rFonts w:ascii="Times New Roman" w:eastAsiaTheme="minorHAnsi" w:hAnsi="Times New Roman" w:cs="Times New Roman"/>
          <w:lang w:eastAsia="en-US"/>
        </w:rPr>
        <w:t>o, tecnológico, así como de aqué</w:t>
      </w:r>
      <w:r w:rsidR="00043C6B" w:rsidRPr="00A011C5">
        <w:rPr>
          <w:rFonts w:ascii="Times New Roman" w:eastAsiaTheme="minorHAnsi" w:hAnsi="Times New Roman" w:cs="Times New Roman"/>
          <w:lang w:eastAsia="en-US"/>
        </w:rPr>
        <w:t>llas que fortalezcan la seguridad, desarrollen el capital humano y eleven la calidad de vida en sus áreas de influencia.</w:t>
      </w:r>
    </w:p>
    <w:p w14:paraId="0084F51F" w14:textId="77777777" w:rsidR="0071579A" w:rsidRPr="00A011C5" w:rsidRDefault="0071579A" w:rsidP="007F45E2">
      <w:pPr>
        <w:spacing w:line="360" w:lineRule="auto"/>
        <w:ind w:left="284"/>
        <w:jc w:val="both"/>
        <w:rPr>
          <w:rFonts w:ascii="Times New Roman" w:eastAsiaTheme="minorHAnsi" w:hAnsi="Times New Roman" w:cs="Times New Roman"/>
          <w:lang w:eastAsia="en-US"/>
        </w:rPr>
      </w:pPr>
    </w:p>
    <w:p w14:paraId="07BC5745" w14:textId="442601C2" w:rsidR="0071579A" w:rsidRPr="00A011C5" w:rsidRDefault="0071579A"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 xml:space="preserve">Las ZEE deben ser vistas desde una perspectiva de desarrollo regional integral; pues concentrarnos únicamente en el desarrollo de parques industriales, donde se instalen empresas manufactureras, motivadas solamente por los incentivos fiscales, no contribuirá en la implementación exitosa del proyecto más ambicioso de las últimas décadas para detonar el </w:t>
      </w:r>
      <w:r w:rsidR="00FC4F39" w:rsidRPr="00A011C5">
        <w:rPr>
          <w:rFonts w:ascii="Times New Roman" w:eastAsiaTheme="minorHAnsi" w:hAnsi="Times New Roman" w:cs="Times New Roman"/>
          <w:lang w:eastAsia="en-US"/>
        </w:rPr>
        <w:t xml:space="preserve">desarrollo </w:t>
      </w:r>
      <w:r w:rsidRPr="00A011C5">
        <w:rPr>
          <w:rFonts w:ascii="Times New Roman" w:eastAsiaTheme="minorHAnsi" w:hAnsi="Times New Roman" w:cs="Times New Roman"/>
          <w:lang w:eastAsia="en-US"/>
        </w:rPr>
        <w:t>económico de estas regiones del país.</w:t>
      </w:r>
    </w:p>
    <w:p w14:paraId="774F826F" w14:textId="77777777" w:rsidR="00043C6B" w:rsidRPr="00A011C5" w:rsidRDefault="00043C6B" w:rsidP="007F45E2">
      <w:pPr>
        <w:spacing w:line="360" w:lineRule="auto"/>
        <w:jc w:val="both"/>
        <w:rPr>
          <w:rFonts w:ascii="Times New Roman" w:eastAsiaTheme="minorHAnsi" w:hAnsi="Times New Roman" w:cs="Times New Roman"/>
          <w:lang w:eastAsia="en-US"/>
        </w:rPr>
      </w:pPr>
    </w:p>
    <w:p w14:paraId="6AB4D468" w14:textId="6BEDCCC6" w:rsidR="005F2F13" w:rsidRPr="00A011C5" w:rsidRDefault="00271E04"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 xml:space="preserve">Reconocemos en todo lo que vale </w:t>
      </w:r>
      <w:r w:rsidR="00043C6B" w:rsidRPr="00A011C5">
        <w:rPr>
          <w:rFonts w:ascii="Times New Roman" w:eastAsiaTheme="minorHAnsi" w:hAnsi="Times New Roman" w:cs="Times New Roman"/>
          <w:lang w:eastAsia="en-US"/>
        </w:rPr>
        <w:t xml:space="preserve">al Gobierno Federal </w:t>
      </w:r>
      <w:r w:rsidRPr="00A011C5">
        <w:rPr>
          <w:rFonts w:ascii="Times New Roman" w:eastAsiaTheme="minorHAnsi" w:hAnsi="Times New Roman" w:cs="Times New Roman"/>
          <w:lang w:eastAsia="en-US"/>
        </w:rPr>
        <w:t xml:space="preserve">por apostar </w:t>
      </w:r>
      <w:r w:rsidR="0071579A" w:rsidRPr="00A011C5">
        <w:rPr>
          <w:rFonts w:ascii="Times New Roman" w:eastAsiaTheme="minorHAnsi" w:hAnsi="Times New Roman" w:cs="Times New Roman"/>
          <w:lang w:eastAsia="en-US"/>
        </w:rPr>
        <w:t>e implementar una</w:t>
      </w:r>
      <w:r w:rsidR="00043C6B" w:rsidRPr="00A011C5">
        <w:rPr>
          <w:rFonts w:ascii="Times New Roman" w:eastAsiaTheme="minorHAnsi" w:hAnsi="Times New Roman" w:cs="Times New Roman"/>
          <w:lang w:eastAsia="en-US"/>
        </w:rPr>
        <w:t xml:space="preserve"> política </w:t>
      </w:r>
      <w:r w:rsidR="0071579A" w:rsidRPr="00A011C5">
        <w:rPr>
          <w:rFonts w:ascii="Times New Roman" w:eastAsiaTheme="minorHAnsi" w:hAnsi="Times New Roman" w:cs="Times New Roman"/>
          <w:lang w:eastAsia="en-US"/>
        </w:rPr>
        <w:t xml:space="preserve">visionaria </w:t>
      </w:r>
      <w:r w:rsidR="00043C6B" w:rsidRPr="00A011C5">
        <w:rPr>
          <w:rFonts w:ascii="Times New Roman" w:eastAsiaTheme="minorHAnsi" w:hAnsi="Times New Roman" w:cs="Times New Roman"/>
          <w:lang w:eastAsia="en-US"/>
        </w:rPr>
        <w:t>de</w:t>
      </w:r>
      <w:r w:rsidR="0071579A" w:rsidRPr="00A011C5">
        <w:rPr>
          <w:rFonts w:ascii="Times New Roman" w:eastAsiaTheme="minorHAnsi" w:hAnsi="Times New Roman" w:cs="Times New Roman"/>
          <w:lang w:eastAsia="en-US"/>
        </w:rPr>
        <w:t>l</w:t>
      </w:r>
      <w:r w:rsidR="00043C6B" w:rsidRPr="00A011C5">
        <w:rPr>
          <w:rFonts w:ascii="Times New Roman" w:eastAsiaTheme="minorHAnsi" w:hAnsi="Times New Roman" w:cs="Times New Roman"/>
          <w:lang w:eastAsia="en-US"/>
        </w:rPr>
        <w:t xml:space="preserve"> desarrollo regional</w:t>
      </w:r>
      <w:r w:rsidR="005F2F13" w:rsidRPr="00A011C5">
        <w:rPr>
          <w:rFonts w:ascii="Times New Roman" w:eastAsiaTheme="minorHAnsi" w:hAnsi="Times New Roman" w:cs="Times New Roman"/>
          <w:lang w:eastAsia="en-US"/>
        </w:rPr>
        <w:t xml:space="preserve">, sin embargo, también reconocemos la necesidad de actuar </w:t>
      </w:r>
      <w:r w:rsidR="00043C6B" w:rsidRPr="00A011C5">
        <w:rPr>
          <w:rFonts w:ascii="Times New Roman" w:eastAsiaTheme="minorHAnsi" w:hAnsi="Times New Roman" w:cs="Times New Roman"/>
          <w:lang w:eastAsia="en-US"/>
        </w:rPr>
        <w:t xml:space="preserve">de inmediato </w:t>
      </w:r>
      <w:r w:rsidR="005F2F13" w:rsidRPr="00A011C5">
        <w:rPr>
          <w:rFonts w:ascii="Times New Roman" w:eastAsiaTheme="minorHAnsi" w:hAnsi="Times New Roman" w:cs="Times New Roman"/>
          <w:lang w:eastAsia="en-US"/>
        </w:rPr>
        <w:t xml:space="preserve">para evitar que </w:t>
      </w:r>
      <w:r w:rsidR="0071579A" w:rsidRPr="00A011C5">
        <w:rPr>
          <w:rFonts w:ascii="Times New Roman" w:eastAsiaTheme="minorHAnsi" w:hAnsi="Times New Roman" w:cs="Times New Roman"/>
          <w:lang w:eastAsia="en-US"/>
        </w:rPr>
        <w:t>el</w:t>
      </w:r>
      <w:r w:rsidR="005F2F13" w:rsidRPr="00A011C5">
        <w:rPr>
          <w:rFonts w:ascii="Times New Roman" w:eastAsiaTheme="minorHAnsi" w:hAnsi="Times New Roman" w:cs="Times New Roman"/>
          <w:lang w:eastAsia="en-US"/>
        </w:rPr>
        <w:t xml:space="preserve"> éxito </w:t>
      </w:r>
      <w:r w:rsidR="0071579A" w:rsidRPr="00A011C5">
        <w:rPr>
          <w:rFonts w:ascii="Times New Roman" w:eastAsiaTheme="minorHAnsi" w:hAnsi="Times New Roman" w:cs="Times New Roman"/>
          <w:lang w:eastAsia="en-US"/>
        </w:rPr>
        <w:t xml:space="preserve">de las ZEE </w:t>
      </w:r>
      <w:r w:rsidR="005F2F13" w:rsidRPr="00A011C5">
        <w:rPr>
          <w:rFonts w:ascii="Times New Roman" w:eastAsiaTheme="minorHAnsi" w:hAnsi="Times New Roman" w:cs="Times New Roman"/>
          <w:lang w:eastAsia="en-US"/>
        </w:rPr>
        <w:t xml:space="preserve">sea </w:t>
      </w:r>
      <w:r w:rsidR="00043C6B" w:rsidRPr="00A011C5">
        <w:rPr>
          <w:rFonts w:ascii="Times New Roman" w:eastAsiaTheme="minorHAnsi" w:hAnsi="Times New Roman" w:cs="Times New Roman"/>
          <w:lang w:eastAsia="en-US"/>
        </w:rPr>
        <w:t>incierto</w:t>
      </w:r>
      <w:r w:rsidR="00A622EA" w:rsidRPr="00A011C5">
        <w:rPr>
          <w:rFonts w:ascii="Times New Roman" w:eastAsiaTheme="minorHAnsi" w:hAnsi="Times New Roman" w:cs="Times New Roman"/>
          <w:lang w:eastAsia="en-US"/>
        </w:rPr>
        <w:t xml:space="preserve">. </w:t>
      </w:r>
    </w:p>
    <w:p w14:paraId="576D49EA" w14:textId="77777777" w:rsidR="008F3E91" w:rsidRPr="00A011C5" w:rsidRDefault="008F3E91" w:rsidP="007F45E2">
      <w:pPr>
        <w:spacing w:line="360" w:lineRule="auto"/>
        <w:ind w:left="284"/>
        <w:jc w:val="both"/>
        <w:rPr>
          <w:rFonts w:ascii="Times New Roman" w:eastAsiaTheme="minorHAnsi" w:hAnsi="Times New Roman" w:cs="Times New Roman"/>
          <w:lang w:eastAsia="en-US"/>
        </w:rPr>
      </w:pPr>
    </w:p>
    <w:p w14:paraId="404BC91F" w14:textId="4D4BC67B" w:rsidR="00043C6B" w:rsidRPr="00A011C5" w:rsidRDefault="005F2F13"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Por ello, consideramos</w:t>
      </w:r>
      <w:r w:rsidR="0071579A" w:rsidRPr="00A011C5">
        <w:rPr>
          <w:rFonts w:ascii="Times New Roman" w:eastAsiaTheme="minorHAnsi" w:hAnsi="Times New Roman" w:cs="Times New Roman"/>
          <w:lang w:eastAsia="en-US"/>
        </w:rPr>
        <w:t xml:space="preserve"> de suma importancia integrar</w:t>
      </w:r>
      <w:r w:rsidR="00A622EA" w:rsidRPr="00A011C5">
        <w:rPr>
          <w:rFonts w:ascii="Times New Roman" w:eastAsiaTheme="minorHAnsi" w:hAnsi="Times New Roman" w:cs="Times New Roman"/>
          <w:lang w:eastAsia="en-US"/>
        </w:rPr>
        <w:t xml:space="preserve"> </w:t>
      </w:r>
      <w:r w:rsidR="00043C6B" w:rsidRPr="00A011C5">
        <w:rPr>
          <w:rFonts w:ascii="Times New Roman" w:eastAsiaTheme="minorHAnsi" w:hAnsi="Times New Roman" w:cs="Times New Roman"/>
          <w:lang w:eastAsia="en-US"/>
        </w:rPr>
        <w:t xml:space="preserve">a </w:t>
      </w:r>
      <w:r w:rsidR="0071579A" w:rsidRPr="00A011C5">
        <w:rPr>
          <w:rFonts w:ascii="Times New Roman" w:eastAsiaTheme="minorHAnsi" w:hAnsi="Times New Roman" w:cs="Times New Roman"/>
          <w:lang w:eastAsia="en-US"/>
        </w:rPr>
        <w:t>las Entidades Federativas y al sector empresarial de los E</w:t>
      </w:r>
      <w:r w:rsidR="00043C6B" w:rsidRPr="00A011C5">
        <w:rPr>
          <w:rFonts w:ascii="Times New Roman" w:eastAsiaTheme="minorHAnsi" w:hAnsi="Times New Roman" w:cs="Times New Roman"/>
          <w:lang w:eastAsia="en-US"/>
        </w:rPr>
        <w:t xml:space="preserve">stados de </w:t>
      </w:r>
      <w:r w:rsidR="0071579A" w:rsidRPr="00A011C5">
        <w:rPr>
          <w:rFonts w:ascii="Times New Roman" w:eastAsiaTheme="minorHAnsi" w:hAnsi="Times New Roman" w:cs="Times New Roman"/>
          <w:lang w:eastAsia="en-US"/>
        </w:rPr>
        <w:t>forma amplia y plena</w:t>
      </w:r>
      <w:r w:rsidR="00043C6B" w:rsidRPr="00A011C5">
        <w:rPr>
          <w:rFonts w:ascii="Times New Roman" w:eastAsiaTheme="minorHAnsi" w:hAnsi="Times New Roman" w:cs="Times New Roman"/>
          <w:lang w:eastAsia="en-US"/>
        </w:rPr>
        <w:t xml:space="preserve"> en los</w:t>
      </w:r>
      <w:r w:rsidR="0071579A" w:rsidRPr="00A011C5">
        <w:rPr>
          <w:rFonts w:ascii="Times New Roman" w:eastAsiaTheme="minorHAnsi" w:hAnsi="Times New Roman" w:cs="Times New Roman"/>
          <w:lang w:eastAsia="en-US"/>
        </w:rPr>
        <w:t xml:space="preserve"> procesos de toma de decisiones para fortalecer la implementación de esta política pública. Es urgente actuar en este sentido.</w:t>
      </w:r>
    </w:p>
    <w:p w14:paraId="366F7A36" w14:textId="77777777" w:rsidR="00043C6B" w:rsidRPr="00A011C5" w:rsidRDefault="00043C6B" w:rsidP="007F45E2">
      <w:pPr>
        <w:spacing w:line="360" w:lineRule="auto"/>
        <w:ind w:left="284"/>
        <w:jc w:val="both"/>
        <w:rPr>
          <w:rFonts w:ascii="Times New Roman" w:eastAsiaTheme="minorHAnsi" w:hAnsi="Times New Roman" w:cs="Times New Roman"/>
          <w:lang w:eastAsia="en-US"/>
        </w:rPr>
      </w:pPr>
    </w:p>
    <w:p w14:paraId="6EF349E5" w14:textId="0A4A16B1" w:rsidR="0071579A" w:rsidRPr="00A011C5" w:rsidRDefault="0071579A"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lastRenderedPageBreak/>
        <w:t>Cabe destacar que está por emitirse, por parte del Gobierno Federal, la licitación internacional para la designación de los administradores integrales de las ZEE, y en muy poco hemos participado</w:t>
      </w:r>
      <w:r w:rsidR="00B84A4C" w:rsidRPr="00A011C5">
        <w:rPr>
          <w:rFonts w:ascii="Times New Roman" w:eastAsiaTheme="minorHAnsi" w:hAnsi="Times New Roman" w:cs="Times New Roman"/>
          <w:lang w:eastAsia="en-US"/>
        </w:rPr>
        <w:t xml:space="preserve"> en este proceso</w:t>
      </w:r>
      <w:r w:rsidRPr="00A011C5">
        <w:rPr>
          <w:rFonts w:ascii="Times New Roman" w:eastAsiaTheme="minorHAnsi" w:hAnsi="Times New Roman" w:cs="Times New Roman"/>
          <w:lang w:eastAsia="en-US"/>
        </w:rPr>
        <w:t xml:space="preserve"> como Entidades Federativas.  </w:t>
      </w:r>
    </w:p>
    <w:p w14:paraId="0666DB1E" w14:textId="77777777" w:rsidR="0071579A" w:rsidRPr="00A011C5" w:rsidRDefault="0071579A" w:rsidP="007F45E2">
      <w:pPr>
        <w:spacing w:line="360" w:lineRule="auto"/>
        <w:ind w:left="284"/>
        <w:jc w:val="both"/>
        <w:rPr>
          <w:rFonts w:ascii="Times New Roman" w:eastAsiaTheme="minorHAnsi" w:hAnsi="Times New Roman" w:cs="Times New Roman"/>
          <w:lang w:eastAsia="en-US"/>
        </w:rPr>
      </w:pPr>
    </w:p>
    <w:p w14:paraId="32F0CA5E" w14:textId="38CF8F74" w:rsidR="0071579A" w:rsidRPr="00A011C5" w:rsidRDefault="0071579A"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 xml:space="preserve">Hoy, los países competimos en la atracción de </w:t>
      </w:r>
      <w:r w:rsidR="00B84A4C" w:rsidRPr="00A011C5">
        <w:rPr>
          <w:rFonts w:ascii="Times New Roman" w:eastAsiaTheme="minorHAnsi" w:hAnsi="Times New Roman" w:cs="Times New Roman"/>
          <w:lang w:eastAsia="en-US"/>
        </w:rPr>
        <w:t>inversiones</w:t>
      </w:r>
      <w:r w:rsidRPr="00A011C5">
        <w:rPr>
          <w:rFonts w:ascii="Times New Roman" w:eastAsiaTheme="minorHAnsi" w:hAnsi="Times New Roman" w:cs="Times New Roman"/>
          <w:lang w:eastAsia="en-US"/>
        </w:rPr>
        <w:t xml:space="preserve"> a través de las ventajas comparativas</w:t>
      </w:r>
      <w:r w:rsidR="00B84A4C" w:rsidRPr="00A011C5">
        <w:rPr>
          <w:rFonts w:ascii="Times New Roman" w:eastAsiaTheme="minorHAnsi" w:hAnsi="Times New Roman" w:cs="Times New Roman"/>
          <w:lang w:eastAsia="en-US"/>
        </w:rPr>
        <w:t xml:space="preserve"> y competitivas</w:t>
      </w:r>
      <w:r w:rsidRPr="00A011C5">
        <w:rPr>
          <w:rFonts w:ascii="Times New Roman" w:eastAsiaTheme="minorHAnsi" w:hAnsi="Times New Roman" w:cs="Times New Roman"/>
          <w:lang w:eastAsia="en-US"/>
        </w:rPr>
        <w:t xml:space="preserve"> de las regiones, mismas que hacen de México un destino más </w:t>
      </w:r>
      <w:r w:rsidR="00B84A4C" w:rsidRPr="00A011C5">
        <w:rPr>
          <w:rFonts w:ascii="Times New Roman" w:eastAsiaTheme="minorHAnsi" w:hAnsi="Times New Roman" w:cs="Times New Roman"/>
          <w:lang w:eastAsia="en-US"/>
        </w:rPr>
        <w:t>atractivo para el desarrollo de actividades productivas y generadoras de empleo</w:t>
      </w:r>
      <w:r w:rsidRPr="00A011C5">
        <w:rPr>
          <w:rFonts w:ascii="Times New Roman" w:eastAsiaTheme="minorHAnsi" w:hAnsi="Times New Roman" w:cs="Times New Roman"/>
          <w:lang w:eastAsia="en-US"/>
        </w:rPr>
        <w:t xml:space="preserve">. Por ello, la </w:t>
      </w:r>
      <w:r w:rsidR="00B84A4C" w:rsidRPr="00A011C5">
        <w:rPr>
          <w:rFonts w:ascii="Times New Roman" w:eastAsiaTheme="minorHAnsi" w:hAnsi="Times New Roman" w:cs="Times New Roman"/>
          <w:lang w:eastAsia="en-US"/>
        </w:rPr>
        <w:t>instalación</w:t>
      </w:r>
      <w:r w:rsidRPr="00A011C5">
        <w:rPr>
          <w:rFonts w:ascii="Times New Roman" w:eastAsiaTheme="minorHAnsi" w:hAnsi="Times New Roman" w:cs="Times New Roman"/>
          <w:lang w:eastAsia="en-US"/>
        </w:rPr>
        <w:t xml:space="preserve"> de las ZEE debe ser considerada como una política de desarrollo integral, no solamente de los Estados que se mencionan en la declaratoria</w:t>
      </w:r>
      <w:r w:rsidR="00B84A4C" w:rsidRPr="00A011C5">
        <w:rPr>
          <w:rFonts w:ascii="Times New Roman" w:eastAsiaTheme="minorHAnsi" w:hAnsi="Times New Roman" w:cs="Times New Roman"/>
          <w:lang w:eastAsia="en-US"/>
        </w:rPr>
        <w:t>, sino del país en su conjunto,</w:t>
      </w:r>
      <w:r w:rsidRPr="00A011C5">
        <w:rPr>
          <w:rFonts w:ascii="Times New Roman" w:eastAsiaTheme="minorHAnsi" w:hAnsi="Times New Roman" w:cs="Times New Roman"/>
          <w:lang w:eastAsia="en-US"/>
        </w:rPr>
        <w:t xml:space="preserve"> </w:t>
      </w:r>
      <w:r w:rsidR="00B84A4C" w:rsidRPr="00A011C5">
        <w:rPr>
          <w:rFonts w:ascii="Times New Roman" w:eastAsiaTheme="minorHAnsi" w:hAnsi="Times New Roman" w:cs="Times New Roman"/>
          <w:lang w:eastAsia="en-US"/>
        </w:rPr>
        <w:t xml:space="preserve">dado que </w:t>
      </w:r>
      <w:r w:rsidRPr="00A011C5">
        <w:rPr>
          <w:rFonts w:ascii="Times New Roman" w:eastAsiaTheme="minorHAnsi" w:hAnsi="Times New Roman" w:cs="Times New Roman"/>
          <w:lang w:eastAsia="en-US"/>
        </w:rPr>
        <w:t xml:space="preserve">se trata de un proyecto de desarrollo nacional. </w:t>
      </w:r>
    </w:p>
    <w:p w14:paraId="04D97117" w14:textId="5023A7E7" w:rsidR="00043C6B" w:rsidRPr="00A011C5" w:rsidRDefault="00043C6B" w:rsidP="007F45E2">
      <w:pPr>
        <w:spacing w:line="360" w:lineRule="auto"/>
        <w:jc w:val="both"/>
        <w:rPr>
          <w:rFonts w:ascii="Times New Roman" w:eastAsiaTheme="minorHAnsi" w:hAnsi="Times New Roman" w:cs="Times New Roman"/>
          <w:lang w:eastAsia="en-US"/>
        </w:rPr>
      </w:pPr>
    </w:p>
    <w:p w14:paraId="24D44351" w14:textId="04211128" w:rsidR="00043C6B" w:rsidRPr="00A011C5" w:rsidRDefault="00043C6B"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Por lo anterior, desde la Confer</w:t>
      </w:r>
      <w:r w:rsidR="00ED1BB0" w:rsidRPr="00A011C5">
        <w:rPr>
          <w:rFonts w:ascii="Times New Roman" w:eastAsiaTheme="minorHAnsi" w:hAnsi="Times New Roman" w:cs="Times New Roman"/>
          <w:lang w:eastAsia="en-US"/>
        </w:rPr>
        <w:t>encia Nacional de Gobernadores, solicitamos</w:t>
      </w:r>
      <w:r w:rsidRPr="00A011C5">
        <w:rPr>
          <w:rFonts w:ascii="Times New Roman" w:eastAsiaTheme="minorHAnsi" w:hAnsi="Times New Roman" w:cs="Times New Roman"/>
          <w:lang w:eastAsia="en-US"/>
        </w:rPr>
        <w:t xml:space="preserve"> al Presidente de la Repú</w:t>
      </w:r>
      <w:r w:rsidR="00ED1BB0" w:rsidRPr="00A011C5">
        <w:rPr>
          <w:rFonts w:ascii="Times New Roman" w:eastAsiaTheme="minorHAnsi" w:hAnsi="Times New Roman" w:cs="Times New Roman"/>
          <w:lang w:eastAsia="en-US"/>
        </w:rPr>
        <w:t xml:space="preserve">blica, Lic. Enrique Peña Nieto, </w:t>
      </w:r>
      <w:r w:rsidRPr="00A011C5">
        <w:rPr>
          <w:rFonts w:ascii="Times New Roman" w:eastAsiaTheme="minorHAnsi" w:hAnsi="Times New Roman" w:cs="Times New Roman"/>
          <w:lang w:eastAsia="en-US"/>
        </w:rPr>
        <w:t>que, en aras del respeto y fortalecimiento al federalismo, se integre de forma plena a los gobiernos estatales en la toma de decisiones relacionada con el estableci</w:t>
      </w:r>
      <w:r w:rsidR="0079461E" w:rsidRPr="00A011C5">
        <w:rPr>
          <w:rFonts w:ascii="Times New Roman" w:eastAsiaTheme="minorHAnsi" w:hAnsi="Times New Roman" w:cs="Times New Roman"/>
          <w:lang w:eastAsia="en-US"/>
        </w:rPr>
        <w:t>miento y desarrollo de las ZEE</w:t>
      </w:r>
      <w:r w:rsidRPr="00A011C5">
        <w:rPr>
          <w:rFonts w:ascii="Times New Roman" w:eastAsiaTheme="minorHAnsi" w:hAnsi="Times New Roman" w:cs="Times New Roman"/>
          <w:lang w:eastAsia="en-US"/>
        </w:rPr>
        <w:t xml:space="preserve">, entre las que se encuentran las siguientes: </w:t>
      </w:r>
    </w:p>
    <w:p w14:paraId="4465B70F" w14:textId="3FEE5A73" w:rsidR="00043C6B" w:rsidRPr="00A011C5" w:rsidRDefault="00043C6B"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 xml:space="preserve"> </w:t>
      </w:r>
    </w:p>
    <w:p w14:paraId="7928835E" w14:textId="6E7C94F2" w:rsidR="007F45E2" w:rsidRPr="00A011C5" w:rsidRDefault="00B47D99" w:rsidP="007F45E2">
      <w:pPr>
        <w:pStyle w:val="Prrafodelista"/>
        <w:numPr>
          <w:ilvl w:val="0"/>
          <w:numId w:val="27"/>
        </w:num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Definición de términos de referencia de las licitaciones para la asignación de administradores integrale</w:t>
      </w:r>
      <w:r w:rsidR="007F45E2" w:rsidRPr="00A011C5">
        <w:rPr>
          <w:rFonts w:ascii="Times New Roman" w:eastAsiaTheme="minorHAnsi" w:hAnsi="Times New Roman" w:cs="Times New Roman"/>
          <w:lang w:eastAsia="en-US"/>
        </w:rPr>
        <w:t>s de</w:t>
      </w:r>
      <w:r w:rsidR="0079461E" w:rsidRPr="00A011C5">
        <w:rPr>
          <w:rFonts w:ascii="Times New Roman" w:eastAsiaTheme="minorHAnsi" w:hAnsi="Times New Roman" w:cs="Times New Roman"/>
          <w:lang w:eastAsia="en-US"/>
        </w:rPr>
        <w:t xml:space="preserve"> </w:t>
      </w:r>
      <w:r w:rsidR="00FC4F39" w:rsidRPr="00A011C5">
        <w:rPr>
          <w:rFonts w:ascii="Times New Roman" w:eastAsiaTheme="minorHAnsi" w:hAnsi="Times New Roman" w:cs="Times New Roman"/>
          <w:lang w:eastAsia="en-US"/>
        </w:rPr>
        <w:t xml:space="preserve">las </w:t>
      </w:r>
      <w:r w:rsidR="0079461E" w:rsidRPr="00A011C5">
        <w:rPr>
          <w:rFonts w:ascii="Times New Roman" w:eastAsiaTheme="minorHAnsi" w:hAnsi="Times New Roman" w:cs="Times New Roman"/>
          <w:lang w:eastAsia="en-US"/>
        </w:rPr>
        <w:t>ZEE</w:t>
      </w:r>
      <w:r w:rsidRPr="00A011C5">
        <w:rPr>
          <w:rFonts w:ascii="Times New Roman" w:eastAsiaTheme="minorHAnsi" w:hAnsi="Times New Roman" w:cs="Times New Roman"/>
          <w:lang w:eastAsia="en-US"/>
        </w:rPr>
        <w:t>.</w:t>
      </w:r>
    </w:p>
    <w:p w14:paraId="03433FA3" w14:textId="45917B00" w:rsidR="00B47D99" w:rsidRPr="00A011C5" w:rsidRDefault="00043C6B" w:rsidP="007F45E2">
      <w:pPr>
        <w:pStyle w:val="Prrafodelista"/>
        <w:spacing w:line="360" w:lineRule="auto"/>
        <w:ind w:left="1004"/>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ab/>
      </w:r>
    </w:p>
    <w:p w14:paraId="0D2C8E72" w14:textId="1C1778EE" w:rsidR="00043C6B" w:rsidRPr="00A011C5" w:rsidRDefault="00043C6B" w:rsidP="007F45E2">
      <w:pPr>
        <w:pStyle w:val="Prrafodelista"/>
        <w:numPr>
          <w:ilvl w:val="0"/>
          <w:numId w:val="27"/>
        </w:num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Participación del sector empresarial en un porcentaje accionario para dar garantía y</w:t>
      </w:r>
      <w:r w:rsidR="003B4CFE" w:rsidRPr="00A011C5">
        <w:rPr>
          <w:rFonts w:ascii="Times New Roman" w:eastAsiaTheme="minorHAnsi" w:hAnsi="Times New Roman" w:cs="Times New Roman"/>
          <w:lang w:eastAsia="en-US"/>
        </w:rPr>
        <w:t xml:space="preserve"> sentido de</w:t>
      </w:r>
      <w:r w:rsidRPr="00A011C5">
        <w:rPr>
          <w:rFonts w:ascii="Times New Roman" w:eastAsiaTheme="minorHAnsi" w:hAnsi="Times New Roman" w:cs="Times New Roman"/>
          <w:lang w:eastAsia="en-US"/>
        </w:rPr>
        <w:t xml:space="preserve"> pertenencia al proyecto.</w:t>
      </w:r>
    </w:p>
    <w:p w14:paraId="4B871089" w14:textId="77777777" w:rsidR="007F45E2" w:rsidRPr="00A011C5" w:rsidRDefault="007F45E2" w:rsidP="007F45E2">
      <w:pPr>
        <w:pStyle w:val="Prrafodelista"/>
        <w:spacing w:line="360" w:lineRule="auto"/>
        <w:ind w:left="1004"/>
        <w:jc w:val="both"/>
        <w:rPr>
          <w:rFonts w:ascii="Times New Roman" w:eastAsiaTheme="minorHAnsi" w:hAnsi="Times New Roman" w:cs="Times New Roman"/>
          <w:lang w:eastAsia="en-US"/>
        </w:rPr>
      </w:pPr>
    </w:p>
    <w:p w14:paraId="016176A5" w14:textId="3A121FF1" w:rsidR="00043C6B" w:rsidRPr="00A011C5" w:rsidRDefault="00043C6B" w:rsidP="007F45E2">
      <w:pPr>
        <w:pStyle w:val="Prrafodelista"/>
        <w:numPr>
          <w:ilvl w:val="0"/>
          <w:numId w:val="27"/>
        </w:num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Mecanismo de asignación de predios y/o concesiones, (análisis de conveniencia de traslado de dominio o concesión).</w:t>
      </w:r>
    </w:p>
    <w:p w14:paraId="7E681A8E" w14:textId="649ED9FD" w:rsidR="003B4CFE" w:rsidRDefault="003B4CFE" w:rsidP="007F45E2">
      <w:pPr>
        <w:spacing w:line="360" w:lineRule="auto"/>
        <w:ind w:left="284"/>
        <w:jc w:val="both"/>
        <w:rPr>
          <w:rFonts w:ascii="Times New Roman" w:eastAsiaTheme="minorHAnsi" w:hAnsi="Times New Roman" w:cs="Times New Roman"/>
          <w:lang w:eastAsia="en-US"/>
        </w:rPr>
      </w:pPr>
    </w:p>
    <w:p w14:paraId="3D1DA93C" w14:textId="35A9B6DD" w:rsidR="00FC4845" w:rsidRDefault="00FC4845" w:rsidP="007F45E2">
      <w:pPr>
        <w:spacing w:line="360" w:lineRule="auto"/>
        <w:ind w:left="284"/>
        <w:jc w:val="both"/>
        <w:rPr>
          <w:rFonts w:ascii="Times New Roman" w:eastAsiaTheme="minorHAnsi" w:hAnsi="Times New Roman" w:cs="Times New Roman"/>
          <w:lang w:eastAsia="en-US"/>
        </w:rPr>
      </w:pPr>
    </w:p>
    <w:p w14:paraId="4AD907AA" w14:textId="1D82F414" w:rsidR="00FC4845" w:rsidRDefault="00FC4845" w:rsidP="007F45E2">
      <w:pPr>
        <w:spacing w:line="360" w:lineRule="auto"/>
        <w:ind w:left="284"/>
        <w:jc w:val="both"/>
        <w:rPr>
          <w:rFonts w:ascii="Times New Roman" w:eastAsiaTheme="minorHAnsi" w:hAnsi="Times New Roman" w:cs="Times New Roman"/>
          <w:lang w:eastAsia="en-US"/>
        </w:rPr>
      </w:pPr>
    </w:p>
    <w:p w14:paraId="43DA6368" w14:textId="09C43AFC" w:rsidR="00FC4845" w:rsidRDefault="00FC4845" w:rsidP="007F45E2">
      <w:pPr>
        <w:spacing w:line="360" w:lineRule="auto"/>
        <w:ind w:left="284"/>
        <w:jc w:val="both"/>
        <w:rPr>
          <w:rFonts w:ascii="Times New Roman" w:eastAsiaTheme="minorHAnsi" w:hAnsi="Times New Roman" w:cs="Times New Roman"/>
          <w:lang w:eastAsia="en-US"/>
        </w:rPr>
      </w:pPr>
    </w:p>
    <w:p w14:paraId="481781AE" w14:textId="77777777" w:rsidR="00FC4845" w:rsidRPr="00A011C5" w:rsidRDefault="00FC4845" w:rsidP="007F45E2">
      <w:pPr>
        <w:spacing w:line="360" w:lineRule="auto"/>
        <w:ind w:left="284"/>
        <w:jc w:val="both"/>
        <w:rPr>
          <w:rFonts w:ascii="Times New Roman" w:eastAsiaTheme="minorHAnsi" w:hAnsi="Times New Roman" w:cs="Times New Roman"/>
          <w:lang w:eastAsia="en-US"/>
        </w:rPr>
      </w:pPr>
    </w:p>
    <w:p w14:paraId="1016F51D" w14:textId="77777777" w:rsidR="003B4CFE" w:rsidRPr="00A011C5" w:rsidRDefault="003B4CFE" w:rsidP="007F45E2">
      <w:p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lastRenderedPageBreak/>
        <w:t>De la misma manera, le solicitamos respetuosamente:</w:t>
      </w:r>
    </w:p>
    <w:p w14:paraId="5BC60EF5" w14:textId="77777777" w:rsidR="003B4CFE" w:rsidRPr="00A011C5" w:rsidRDefault="003B4CFE" w:rsidP="007F45E2">
      <w:pPr>
        <w:spacing w:line="360" w:lineRule="auto"/>
        <w:jc w:val="both"/>
        <w:rPr>
          <w:rFonts w:ascii="Times New Roman" w:eastAsiaTheme="minorHAnsi" w:hAnsi="Times New Roman" w:cs="Times New Roman"/>
          <w:lang w:eastAsia="en-US"/>
        </w:rPr>
      </w:pPr>
    </w:p>
    <w:p w14:paraId="5838BA66" w14:textId="63EB125E" w:rsidR="003B4CFE" w:rsidRPr="00A011C5" w:rsidRDefault="003B4CFE" w:rsidP="007F45E2">
      <w:pPr>
        <w:pStyle w:val="Prrafodelista"/>
        <w:numPr>
          <w:ilvl w:val="0"/>
          <w:numId w:val="25"/>
        </w:num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Verificar que se atiendan las</w:t>
      </w:r>
      <w:r w:rsidR="0079461E" w:rsidRPr="00A011C5">
        <w:rPr>
          <w:rFonts w:ascii="Times New Roman" w:eastAsiaTheme="minorHAnsi" w:hAnsi="Times New Roman" w:cs="Times New Roman"/>
          <w:lang w:eastAsia="en-US"/>
        </w:rPr>
        <w:t xml:space="preserve"> solicitudes pendientes de ZEE</w:t>
      </w:r>
      <w:r w:rsidRPr="00A011C5">
        <w:rPr>
          <w:rFonts w:ascii="Times New Roman" w:eastAsiaTheme="minorHAnsi" w:hAnsi="Times New Roman" w:cs="Times New Roman"/>
          <w:lang w:eastAsia="en-US"/>
        </w:rPr>
        <w:t xml:space="preserve"> que han ingresado o ingresen a la Autoridad Federal de ZEE, en términos de lo establecido en la Ley Federal de Zonas Económicas Especiales.</w:t>
      </w:r>
    </w:p>
    <w:p w14:paraId="4C2C7C9C" w14:textId="35B49E68" w:rsidR="007F45E2" w:rsidRPr="00A011C5" w:rsidRDefault="007F45E2" w:rsidP="007F45E2">
      <w:pPr>
        <w:pStyle w:val="Prrafodelista"/>
        <w:spacing w:line="360" w:lineRule="auto"/>
        <w:jc w:val="both"/>
        <w:rPr>
          <w:rFonts w:ascii="Times New Roman" w:eastAsiaTheme="minorHAnsi" w:hAnsi="Times New Roman" w:cs="Times New Roman"/>
          <w:lang w:eastAsia="en-US"/>
        </w:rPr>
      </w:pPr>
    </w:p>
    <w:p w14:paraId="1353BC64" w14:textId="77777777" w:rsidR="003B4CFE" w:rsidRPr="00A011C5" w:rsidRDefault="003B4CFE" w:rsidP="007F45E2">
      <w:pPr>
        <w:pStyle w:val="Prrafodelista"/>
        <w:numPr>
          <w:ilvl w:val="0"/>
          <w:numId w:val="25"/>
        </w:numPr>
        <w:spacing w:line="360" w:lineRule="auto"/>
        <w:jc w:val="both"/>
        <w:rPr>
          <w:rFonts w:ascii="Times New Roman" w:eastAsiaTheme="minorHAnsi" w:hAnsi="Times New Roman" w:cs="Times New Roman"/>
          <w:lang w:eastAsia="en-US"/>
        </w:rPr>
      </w:pPr>
      <w:r w:rsidRPr="00A011C5">
        <w:rPr>
          <w:rFonts w:ascii="Times New Roman" w:eastAsiaTheme="minorHAnsi" w:hAnsi="Times New Roman" w:cs="Times New Roman"/>
          <w:lang w:eastAsia="en-US"/>
        </w:rPr>
        <w:t xml:space="preserve">Vigilar que se cumpla con la emisión del Dictamen por parte de la Autoridad Federal de ZEE establecido en el artículo 9 de la </w:t>
      </w:r>
      <w:r w:rsidRPr="00A011C5">
        <w:rPr>
          <w:rFonts w:ascii="Times New Roman" w:eastAsiaTheme="minorHAnsi" w:hAnsi="Times New Roman" w:cs="Times New Roman"/>
          <w:i/>
          <w:lang w:eastAsia="en-US"/>
        </w:rPr>
        <w:t>Ley Federal de Zonas Económicas Especiales</w:t>
      </w:r>
      <w:r w:rsidRPr="00A011C5">
        <w:rPr>
          <w:rFonts w:ascii="Times New Roman" w:eastAsiaTheme="minorHAnsi" w:hAnsi="Times New Roman" w:cs="Times New Roman"/>
          <w:lang w:eastAsia="en-US"/>
        </w:rPr>
        <w:t xml:space="preserve"> y en los artículos 42 y 43 de su </w:t>
      </w:r>
      <w:r w:rsidRPr="00A011C5">
        <w:rPr>
          <w:rFonts w:ascii="Times New Roman" w:eastAsiaTheme="minorHAnsi" w:hAnsi="Times New Roman" w:cs="Times New Roman"/>
          <w:i/>
          <w:lang w:eastAsia="en-US"/>
        </w:rPr>
        <w:t>Reglamento</w:t>
      </w:r>
      <w:r w:rsidRPr="00A011C5">
        <w:rPr>
          <w:rFonts w:ascii="Times New Roman" w:eastAsiaTheme="minorHAnsi" w:hAnsi="Times New Roman" w:cs="Times New Roman"/>
          <w:lang w:eastAsia="en-US"/>
        </w:rPr>
        <w:t>; esto, en los casos en que previamente, se haya dado cumplimiento a los requisitos establecidos en los artículos 6 y 40 respectivamente, de la Ley y Reglamento antes indicados.</w:t>
      </w:r>
    </w:p>
    <w:p w14:paraId="0E6EF9EF" w14:textId="77777777" w:rsidR="003B4CFE" w:rsidRPr="00A011C5" w:rsidRDefault="003B4CFE" w:rsidP="007F45E2">
      <w:pPr>
        <w:spacing w:line="360" w:lineRule="auto"/>
        <w:jc w:val="both"/>
        <w:rPr>
          <w:rFonts w:ascii="Times New Roman" w:eastAsiaTheme="minorHAnsi" w:hAnsi="Times New Roman" w:cs="Times New Roman"/>
          <w:lang w:eastAsia="en-US"/>
        </w:rPr>
      </w:pPr>
    </w:p>
    <w:p w14:paraId="50FF195C" w14:textId="5A904207" w:rsidR="00BA679C" w:rsidRPr="00A011C5" w:rsidRDefault="00A502D6" w:rsidP="007F45E2">
      <w:pPr>
        <w:spacing w:line="360" w:lineRule="auto"/>
        <w:jc w:val="both"/>
        <w:rPr>
          <w:rFonts w:ascii="Times New Roman" w:hAnsi="Times New Roman" w:cs="Times New Roman"/>
          <w:lang w:val="uz-Cyrl-UZ"/>
        </w:rPr>
      </w:pPr>
      <w:r w:rsidRPr="00A011C5">
        <w:rPr>
          <w:rFonts w:ascii="Times New Roman" w:hAnsi="Times New Roman" w:cs="Times New Roman"/>
          <w:lang w:val="uz-Cyrl-UZ"/>
        </w:rPr>
        <w:t>En el mismo sentido</w:t>
      </w:r>
      <w:r w:rsidR="0071579A" w:rsidRPr="00A011C5">
        <w:rPr>
          <w:rFonts w:ascii="Times New Roman" w:hAnsi="Times New Roman" w:cs="Times New Roman"/>
          <w:lang w:val="es-MX"/>
        </w:rPr>
        <w:t>, solicitamos</w:t>
      </w:r>
      <w:r w:rsidRPr="00A011C5">
        <w:rPr>
          <w:rFonts w:ascii="Times New Roman" w:hAnsi="Times New Roman" w:cs="Times New Roman"/>
          <w:lang w:val="uz-Cyrl-UZ"/>
        </w:rPr>
        <w:t xml:space="preserve"> que se integren los p</w:t>
      </w:r>
      <w:r w:rsidR="0079461E" w:rsidRPr="00A011C5">
        <w:rPr>
          <w:rFonts w:ascii="Times New Roman" w:hAnsi="Times New Roman" w:cs="Times New Roman"/>
          <w:lang w:val="uz-Cyrl-UZ"/>
        </w:rPr>
        <w:t>royectos de las ZEE</w:t>
      </w:r>
      <w:r w:rsidRPr="00A011C5">
        <w:rPr>
          <w:rFonts w:ascii="Times New Roman" w:hAnsi="Times New Roman" w:cs="Times New Roman"/>
          <w:lang w:val="uz-Cyrl-UZ"/>
        </w:rPr>
        <w:t xml:space="preserve"> dentro de un esquema de asignación de recursos de manera multianual que garantice la viabilidad y consolidación </w:t>
      </w:r>
      <w:r w:rsidR="001D1373" w:rsidRPr="00A011C5">
        <w:rPr>
          <w:rFonts w:ascii="Times New Roman" w:hAnsi="Times New Roman" w:cs="Times New Roman"/>
          <w:lang w:val="uz-Cyrl-UZ"/>
        </w:rPr>
        <w:t xml:space="preserve">de las mismas. </w:t>
      </w:r>
    </w:p>
    <w:p w14:paraId="7AFDE7CC" w14:textId="77777777" w:rsidR="00BA679C" w:rsidRPr="00A011C5" w:rsidRDefault="00BA679C" w:rsidP="007F45E2">
      <w:pPr>
        <w:spacing w:line="360" w:lineRule="auto"/>
        <w:jc w:val="both"/>
        <w:rPr>
          <w:rFonts w:ascii="Times New Roman" w:hAnsi="Times New Roman" w:cs="Times New Roman"/>
          <w:lang w:val="uz-Cyrl-UZ"/>
        </w:rPr>
      </w:pPr>
    </w:p>
    <w:p w14:paraId="7D5AA311" w14:textId="0C14C25B" w:rsidR="00B47D99" w:rsidRPr="00A011C5" w:rsidRDefault="00BA679C" w:rsidP="007F45E2">
      <w:pPr>
        <w:spacing w:line="360" w:lineRule="auto"/>
        <w:jc w:val="both"/>
        <w:rPr>
          <w:rFonts w:ascii="Times New Roman" w:hAnsi="Times New Roman" w:cs="Times New Roman"/>
          <w:lang w:val="es-ES"/>
        </w:rPr>
      </w:pPr>
      <w:r w:rsidRPr="00A011C5">
        <w:rPr>
          <w:rFonts w:ascii="Times New Roman" w:hAnsi="Times New Roman" w:cs="Times New Roman"/>
          <w:lang w:val="uz-Cyrl-UZ"/>
        </w:rPr>
        <w:t>E</w:t>
      </w:r>
      <w:r w:rsidR="00A502D6" w:rsidRPr="00A011C5">
        <w:rPr>
          <w:rFonts w:ascii="Times New Roman" w:hAnsi="Times New Roman" w:cs="Times New Roman"/>
          <w:lang w:val="uz-Cyrl-UZ"/>
        </w:rPr>
        <w:t xml:space="preserve">stamos </w:t>
      </w:r>
      <w:r w:rsidRPr="00A011C5">
        <w:rPr>
          <w:rFonts w:ascii="Times New Roman" w:hAnsi="Times New Roman" w:cs="Times New Roman"/>
          <w:lang w:val="uz-Cyrl-UZ"/>
        </w:rPr>
        <w:t>convencido</w:t>
      </w:r>
      <w:r w:rsidR="0071579A" w:rsidRPr="00A011C5">
        <w:rPr>
          <w:rFonts w:ascii="Times New Roman" w:hAnsi="Times New Roman" w:cs="Times New Roman"/>
          <w:lang w:val="es-MX"/>
        </w:rPr>
        <w:t>s</w:t>
      </w:r>
      <w:r w:rsidRPr="00A011C5">
        <w:rPr>
          <w:rFonts w:ascii="Times New Roman" w:hAnsi="Times New Roman" w:cs="Times New Roman"/>
          <w:lang w:val="uz-Cyrl-UZ"/>
        </w:rPr>
        <w:t xml:space="preserve"> </w:t>
      </w:r>
      <w:r w:rsidR="0071579A" w:rsidRPr="00A011C5">
        <w:rPr>
          <w:rFonts w:ascii="Times New Roman" w:hAnsi="Times New Roman" w:cs="Times New Roman"/>
          <w:lang w:val="es-MX"/>
        </w:rPr>
        <w:t>de</w:t>
      </w:r>
      <w:r w:rsidRPr="00A011C5">
        <w:rPr>
          <w:rFonts w:ascii="Times New Roman" w:hAnsi="Times New Roman" w:cs="Times New Roman"/>
          <w:lang w:val="uz-Cyrl-UZ"/>
        </w:rPr>
        <w:t xml:space="preserve"> la necesidad de </w:t>
      </w:r>
      <w:r w:rsidR="00A502D6" w:rsidRPr="00A011C5">
        <w:rPr>
          <w:rFonts w:ascii="Times New Roman" w:hAnsi="Times New Roman" w:cs="Times New Roman"/>
          <w:lang w:val="es-ES"/>
        </w:rPr>
        <w:t xml:space="preserve">fondear </w:t>
      </w:r>
      <w:r w:rsidRPr="00A011C5">
        <w:rPr>
          <w:rFonts w:ascii="Times New Roman" w:hAnsi="Times New Roman" w:cs="Times New Roman"/>
          <w:lang w:val="es-ES"/>
        </w:rPr>
        <w:t xml:space="preserve">el </w:t>
      </w:r>
      <w:r w:rsidR="00A502D6" w:rsidRPr="00A011C5">
        <w:rPr>
          <w:rFonts w:ascii="Times New Roman" w:hAnsi="Times New Roman" w:cs="Times New Roman"/>
          <w:lang w:val="es-ES"/>
        </w:rPr>
        <w:t xml:space="preserve">proceso de desarrollo </w:t>
      </w:r>
      <w:r w:rsidRPr="00A011C5">
        <w:rPr>
          <w:rFonts w:ascii="Times New Roman" w:hAnsi="Times New Roman" w:cs="Times New Roman"/>
          <w:lang w:val="es-ES"/>
        </w:rPr>
        <w:t xml:space="preserve">de las ZEE </w:t>
      </w:r>
      <w:r w:rsidR="00A502D6" w:rsidRPr="00A011C5">
        <w:rPr>
          <w:rFonts w:ascii="Times New Roman" w:hAnsi="Times New Roman" w:cs="Times New Roman"/>
          <w:lang w:val="es-ES"/>
        </w:rPr>
        <w:t xml:space="preserve">con recursos públicos etiquetados, tendencia que no se refleja en el Presupuesto de Egresos de la Federación para el año fiscal 2018. </w:t>
      </w:r>
      <w:r w:rsidRPr="00A011C5">
        <w:rPr>
          <w:rFonts w:ascii="Times New Roman" w:hAnsi="Times New Roman" w:cs="Times New Roman"/>
          <w:lang w:val="es-ES"/>
        </w:rPr>
        <w:t xml:space="preserve"> </w:t>
      </w:r>
    </w:p>
    <w:p w14:paraId="2EEB2CDE" w14:textId="77777777" w:rsidR="00B47D99" w:rsidRPr="00A011C5" w:rsidRDefault="00B47D99" w:rsidP="007F45E2">
      <w:pPr>
        <w:spacing w:line="360" w:lineRule="auto"/>
        <w:jc w:val="both"/>
        <w:rPr>
          <w:rFonts w:ascii="Times New Roman" w:hAnsi="Times New Roman" w:cs="Times New Roman"/>
          <w:lang w:val="es-ES"/>
        </w:rPr>
      </w:pPr>
    </w:p>
    <w:p w14:paraId="0B8327D5" w14:textId="1370D7A8" w:rsidR="00A502D6" w:rsidRPr="00A011C5" w:rsidRDefault="00A502D6" w:rsidP="007F45E2">
      <w:pPr>
        <w:spacing w:line="360" w:lineRule="auto"/>
        <w:jc w:val="both"/>
        <w:rPr>
          <w:rFonts w:ascii="Times New Roman" w:hAnsi="Times New Roman" w:cs="Times New Roman"/>
          <w:lang w:val="es-ES"/>
        </w:rPr>
      </w:pPr>
      <w:r w:rsidRPr="00A011C5">
        <w:rPr>
          <w:rFonts w:ascii="Times New Roman" w:hAnsi="Times New Roman" w:cs="Times New Roman"/>
          <w:lang w:val="es-ES"/>
        </w:rPr>
        <w:t>Por ello</w:t>
      </w:r>
      <w:r w:rsidR="0071579A" w:rsidRPr="00A011C5">
        <w:rPr>
          <w:rFonts w:ascii="Times New Roman" w:hAnsi="Times New Roman" w:cs="Times New Roman"/>
          <w:lang w:val="es-ES"/>
        </w:rPr>
        <w:t>,</w:t>
      </w:r>
      <w:r w:rsidRPr="00A011C5">
        <w:rPr>
          <w:rFonts w:ascii="Times New Roman" w:hAnsi="Times New Roman" w:cs="Times New Roman"/>
          <w:lang w:val="es-ES"/>
        </w:rPr>
        <w:t xml:space="preserve"> se propone instrumentar una estrategia de inversiones con un enfoque regional para asegurar la viabilidad de</w:t>
      </w:r>
      <w:r w:rsidR="0079461E" w:rsidRPr="00A011C5">
        <w:rPr>
          <w:rFonts w:ascii="Times New Roman" w:hAnsi="Times New Roman" w:cs="Times New Roman"/>
          <w:lang w:val="es-ES"/>
        </w:rPr>
        <w:t xml:space="preserve"> las ZEE</w:t>
      </w:r>
      <w:r w:rsidRPr="00A011C5">
        <w:rPr>
          <w:rFonts w:ascii="Times New Roman" w:hAnsi="Times New Roman" w:cs="Times New Roman"/>
          <w:lang w:val="es-ES"/>
        </w:rPr>
        <w:t>, que considere lo siguiente:</w:t>
      </w:r>
    </w:p>
    <w:p w14:paraId="18289BCC" w14:textId="77777777" w:rsidR="00032543" w:rsidRPr="00A011C5" w:rsidRDefault="00032543" w:rsidP="007F45E2">
      <w:pPr>
        <w:spacing w:line="360" w:lineRule="auto"/>
        <w:jc w:val="both"/>
        <w:rPr>
          <w:rFonts w:ascii="Times New Roman" w:hAnsi="Times New Roman" w:cs="Times New Roman"/>
          <w:b/>
          <w:lang w:val="es-ES"/>
        </w:rPr>
      </w:pPr>
    </w:p>
    <w:p w14:paraId="419BBC5E" w14:textId="77777777" w:rsidR="00A502D6" w:rsidRPr="00A011C5" w:rsidRDefault="00A502D6" w:rsidP="007F45E2">
      <w:pPr>
        <w:pStyle w:val="Prrafodelista"/>
        <w:numPr>
          <w:ilvl w:val="0"/>
          <w:numId w:val="26"/>
        </w:numPr>
        <w:tabs>
          <w:tab w:val="left" w:pos="5115"/>
          <w:tab w:val="right" w:pos="8505"/>
        </w:tabs>
        <w:spacing w:line="360" w:lineRule="auto"/>
        <w:jc w:val="both"/>
        <w:rPr>
          <w:rFonts w:ascii="Times New Roman" w:hAnsi="Times New Roman" w:cs="Times New Roman"/>
          <w:shd w:val="clear" w:color="auto" w:fill="FFFFFF"/>
        </w:rPr>
      </w:pPr>
      <w:r w:rsidRPr="00A011C5">
        <w:rPr>
          <w:rFonts w:ascii="Times New Roman" w:hAnsi="Times New Roman" w:cs="Times New Roman"/>
          <w:shd w:val="clear" w:color="auto" w:fill="FFFFFF"/>
        </w:rPr>
        <w:t>Definir proyectos estratégicos de infraestructura complementaria e integral para incrementar posibilidades de éxito (infraestructura para mejorar la conectividad regional y la movilidad urbana, de tratamiento de aguas residuales y residuos sólidos, de espacio público y vivienda entre otras).</w:t>
      </w:r>
      <w:r w:rsidRPr="00A011C5">
        <w:rPr>
          <w:rFonts w:ascii="Times New Roman" w:eastAsia="Times New Roman" w:hAnsi="Times New Roman" w:cs="Times New Roman"/>
          <w:color w:val="222222"/>
          <w:lang w:eastAsia="es-MX"/>
        </w:rPr>
        <w:t xml:space="preserve"> </w:t>
      </w:r>
    </w:p>
    <w:p w14:paraId="1BA91CBE" w14:textId="26E00934" w:rsidR="008F3E91" w:rsidRDefault="008F3E91" w:rsidP="007F45E2">
      <w:pPr>
        <w:tabs>
          <w:tab w:val="left" w:pos="5115"/>
          <w:tab w:val="right" w:pos="8505"/>
        </w:tabs>
        <w:spacing w:line="360" w:lineRule="auto"/>
        <w:jc w:val="both"/>
        <w:rPr>
          <w:rFonts w:ascii="Times New Roman" w:hAnsi="Times New Roman" w:cs="Times New Roman"/>
          <w:shd w:val="clear" w:color="auto" w:fill="FFFFFF"/>
        </w:rPr>
      </w:pPr>
    </w:p>
    <w:p w14:paraId="7BCDD160" w14:textId="77777777" w:rsidR="00FC4845" w:rsidRPr="00A011C5" w:rsidRDefault="00FC4845" w:rsidP="007F45E2">
      <w:pPr>
        <w:tabs>
          <w:tab w:val="left" w:pos="5115"/>
          <w:tab w:val="right" w:pos="8505"/>
        </w:tabs>
        <w:spacing w:line="360" w:lineRule="auto"/>
        <w:jc w:val="both"/>
        <w:rPr>
          <w:rFonts w:ascii="Times New Roman" w:hAnsi="Times New Roman" w:cs="Times New Roman"/>
          <w:shd w:val="clear" w:color="auto" w:fill="FFFFFF"/>
        </w:rPr>
      </w:pPr>
    </w:p>
    <w:p w14:paraId="0E963F83" w14:textId="0355E8BC" w:rsidR="00A502D6" w:rsidRPr="00A011C5" w:rsidRDefault="00A502D6" w:rsidP="007F45E2">
      <w:pPr>
        <w:pStyle w:val="Prrafodelista"/>
        <w:numPr>
          <w:ilvl w:val="0"/>
          <w:numId w:val="26"/>
        </w:numPr>
        <w:tabs>
          <w:tab w:val="left" w:pos="5115"/>
          <w:tab w:val="right" w:pos="8505"/>
        </w:tabs>
        <w:spacing w:line="360" w:lineRule="auto"/>
        <w:jc w:val="both"/>
        <w:rPr>
          <w:rFonts w:ascii="Times New Roman" w:hAnsi="Times New Roman" w:cs="Times New Roman"/>
          <w:shd w:val="clear" w:color="auto" w:fill="FFFFFF"/>
        </w:rPr>
      </w:pPr>
      <w:r w:rsidRPr="00A011C5">
        <w:rPr>
          <w:rFonts w:ascii="Times New Roman" w:hAnsi="Times New Roman" w:cs="Times New Roman"/>
          <w:shd w:val="clear" w:color="auto" w:fill="FFFFFF"/>
        </w:rPr>
        <w:lastRenderedPageBreak/>
        <w:t>Crear una bolsa especial de inversión vía fondos federales para proyectos estratégicos en el área de Influencia, considerados en su Programa de Desarrollo y que estén dirigidos a reducir las disparidades regionales, sociales y económicas. Se identifica como fuente financiamiento los remanentes que general las Administraciones Portuarias Integrales.</w:t>
      </w:r>
    </w:p>
    <w:p w14:paraId="11CE181E" w14:textId="77777777" w:rsidR="007F45E2" w:rsidRPr="00A011C5" w:rsidRDefault="007F45E2" w:rsidP="007F45E2">
      <w:pPr>
        <w:pStyle w:val="Prrafodelista"/>
        <w:tabs>
          <w:tab w:val="left" w:pos="5115"/>
          <w:tab w:val="right" w:pos="8505"/>
        </w:tabs>
        <w:spacing w:line="360" w:lineRule="auto"/>
        <w:jc w:val="both"/>
        <w:rPr>
          <w:rFonts w:ascii="Times New Roman" w:hAnsi="Times New Roman" w:cs="Times New Roman"/>
          <w:shd w:val="clear" w:color="auto" w:fill="FFFFFF"/>
        </w:rPr>
      </w:pPr>
    </w:p>
    <w:p w14:paraId="350F4481" w14:textId="1510BBFB" w:rsidR="00A502D6" w:rsidRPr="00A011C5" w:rsidRDefault="00A502D6" w:rsidP="007F45E2">
      <w:pPr>
        <w:pStyle w:val="Prrafodelista"/>
        <w:numPr>
          <w:ilvl w:val="0"/>
          <w:numId w:val="26"/>
        </w:numPr>
        <w:tabs>
          <w:tab w:val="left" w:pos="5115"/>
          <w:tab w:val="right" w:pos="8505"/>
        </w:tabs>
        <w:spacing w:line="360" w:lineRule="auto"/>
        <w:jc w:val="both"/>
        <w:rPr>
          <w:rFonts w:ascii="Times New Roman" w:hAnsi="Times New Roman" w:cs="Times New Roman"/>
          <w:shd w:val="clear" w:color="auto" w:fill="FFFFFF"/>
        </w:rPr>
      </w:pPr>
      <w:r w:rsidRPr="00A011C5">
        <w:rPr>
          <w:rFonts w:ascii="Times New Roman" w:hAnsi="Times New Roman" w:cs="Times New Roman"/>
          <w:shd w:val="clear" w:color="auto" w:fill="FFFFFF"/>
        </w:rPr>
        <w:t>Definir el destino de los recursos que serán recaudados por la federación</w:t>
      </w:r>
      <w:r w:rsidR="0079461E" w:rsidRPr="00A011C5">
        <w:rPr>
          <w:rFonts w:ascii="Times New Roman" w:hAnsi="Times New Roman" w:cs="Times New Roman"/>
          <w:shd w:val="clear" w:color="auto" w:fill="FFFFFF"/>
        </w:rPr>
        <w:t xml:space="preserve"> por la instalación de las ZEE</w:t>
      </w:r>
      <w:r w:rsidRPr="00A011C5">
        <w:rPr>
          <w:rFonts w:ascii="Times New Roman" w:hAnsi="Times New Roman" w:cs="Times New Roman"/>
          <w:shd w:val="clear" w:color="auto" w:fill="FFFFFF"/>
        </w:rPr>
        <w:t>, derivado de los procesos de licitación.</w:t>
      </w:r>
    </w:p>
    <w:p w14:paraId="3E0848F3" w14:textId="19B8D15B" w:rsidR="007F45E2" w:rsidRPr="00A011C5" w:rsidRDefault="007F45E2" w:rsidP="007F45E2">
      <w:pPr>
        <w:tabs>
          <w:tab w:val="left" w:pos="5115"/>
          <w:tab w:val="right" w:pos="8505"/>
        </w:tabs>
        <w:spacing w:line="360" w:lineRule="auto"/>
        <w:jc w:val="both"/>
        <w:rPr>
          <w:rFonts w:ascii="Times New Roman" w:hAnsi="Times New Roman" w:cs="Times New Roman"/>
          <w:shd w:val="clear" w:color="auto" w:fill="FFFFFF"/>
        </w:rPr>
      </w:pPr>
    </w:p>
    <w:p w14:paraId="25C3E062" w14:textId="461F9B97" w:rsidR="00A502D6" w:rsidRPr="00A011C5" w:rsidRDefault="00A502D6" w:rsidP="007F45E2">
      <w:pPr>
        <w:pStyle w:val="Prrafodelista"/>
        <w:numPr>
          <w:ilvl w:val="0"/>
          <w:numId w:val="26"/>
        </w:numPr>
        <w:tabs>
          <w:tab w:val="left" w:pos="5115"/>
          <w:tab w:val="right" w:pos="8505"/>
        </w:tabs>
        <w:spacing w:line="360" w:lineRule="auto"/>
        <w:jc w:val="both"/>
        <w:rPr>
          <w:rFonts w:ascii="Times New Roman" w:hAnsi="Times New Roman" w:cs="Times New Roman"/>
          <w:shd w:val="clear" w:color="auto" w:fill="FFFFFF"/>
        </w:rPr>
      </w:pPr>
      <w:r w:rsidRPr="00A011C5">
        <w:rPr>
          <w:rFonts w:ascii="Times New Roman" w:hAnsi="Times New Roman" w:cs="Times New Roman"/>
          <w:shd w:val="clear" w:color="auto" w:fill="FFFFFF"/>
        </w:rPr>
        <w:t>Asignar y aplicar presupuestos multianuales que garanticen la operación más allá de la temporalidad de las administraciones estatales y federales.</w:t>
      </w:r>
    </w:p>
    <w:p w14:paraId="30E98362" w14:textId="77777777" w:rsidR="007F45E2" w:rsidRPr="00A011C5" w:rsidRDefault="007F45E2" w:rsidP="007F45E2">
      <w:pPr>
        <w:pStyle w:val="Prrafodelista"/>
        <w:rPr>
          <w:rFonts w:ascii="Times New Roman" w:hAnsi="Times New Roman" w:cs="Times New Roman"/>
          <w:shd w:val="clear" w:color="auto" w:fill="FFFFFF"/>
        </w:rPr>
      </w:pPr>
    </w:p>
    <w:p w14:paraId="6683C912" w14:textId="132F7E2D" w:rsidR="00A502D6" w:rsidRPr="00A011C5" w:rsidRDefault="00A502D6" w:rsidP="007F45E2">
      <w:pPr>
        <w:pStyle w:val="Prrafodelista"/>
        <w:numPr>
          <w:ilvl w:val="0"/>
          <w:numId w:val="26"/>
        </w:numPr>
        <w:tabs>
          <w:tab w:val="left" w:pos="5115"/>
          <w:tab w:val="right" w:pos="8505"/>
        </w:tabs>
        <w:spacing w:line="360" w:lineRule="auto"/>
        <w:jc w:val="both"/>
        <w:rPr>
          <w:rFonts w:ascii="Times New Roman" w:hAnsi="Times New Roman" w:cs="Times New Roman"/>
          <w:shd w:val="clear" w:color="auto" w:fill="FFFFFF"/>
          <w:lang w:val="es-MX"/>
        </w:rPr>
      </w:pPr>
      <w:r w:rsidRPr="00A011C5">
        <w:rPr>
          <w:rFonts w:ascii="Times New Roman" w:hAnsi="Times New Roman" w:cs="Times New Roman"/>
          <w:shd w:val="clear" w:color="auto" w:fill="FFFFFF"/>
        </w:rPr>
        <w:t xml:space="preserve">Realizar acciones de promoción y potenciación de recursos de manera conjunta con las entidades federales PROMEXICO, NAFINSA BANCOMEXT, AFZEE, SAGARPA, y de esta forma considerar los proyectos económicos que </w:t>
      </w:r>
      <w:r w:rsidR="001D1373" w:rsidRPr="00A011C5">
        <w:rPr>
          <w:rFonts w:ascii="Times New Roman" w:hAnsi="Times New Roman" w:cs="Times New Roman"/>
          <w:shd w:val="clear" w:color="auto" w:fill="FFFFFF"/>
        </w:rPr>
        <w:t>se instalen.</w:t>
      </w:r>
    </w:p>
    <w:p w14:paraId="3A6BAC0A" w14:textId="77777777" w:rsidR="00043C6B" w:rsidRPr="00A011C5" w:rsidRDefault="00043C6B" w:rsidP="009076E9">
      <w:pPr>
        <w:spacing w:line="360" w:lineRule="auto"/>
        <w:jc w:val="both"/>
        <w:rPr>
          <w:rFonts w:ascii="Times New Roman" w:eastAsiaTheme="minorHAnsi" w:hAnsi="Times New Roman" w:cs="Times New Roman"/>
          <w:lang w:eastAsia="en-US"/>
        </w:rPr>
      </w:pPr>
      <w:bookmarkStart w:id="0" w:name="_GoBack"/>
      <w:bookmarkEnd w:id="0"/>
    </w:p>
    <w:sectPr w:rsidR="00043C6B" w:rsidRPr="00A011C5" w:rsidSect="00FC4845">
      <w:headerReference w:type="default" r:id="rId8"/>
      <w:footerReference w:type="default" r:id="rId9"/>
      <w:type w:val="continuous"/>
      <w:pgSz w:w="12240" w:h="15840" w:code="1"/>
      <w:pgMar w:top="1814"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4825" w14:textId="77777777" w:rsidR="00E25DB4" w:rsidRDefault="00E25DB4" w:rsidP="002757F7">
      <w:r>
        <w:separator/>
      </w:r>
    </w:p>
  </w:endnote>
  <w:endnote w:type="continuationSeparator" w:id="0">
    <w:p w14:paraId="0FCA0CDF" w14:textId="77777777" w:rsidR="00E25DB4" w:rsidRDefault="00E25DB4" w:rsidP="002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76692283"/>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5BA7770" w14:textId="07A3A4ED" w:rsidR="00A011C5" w:rsidRPr="00A011C5" w:rsidRDefault="00A011C5">
            <w:pPr>
              <w:pStyle w:val="Piedepgina"/>
              <w:jc w:val="center"/>
              <w:rPr>
                <w:rFonts w:ascii="Times New Roman" w:hAnsi="Times New Roman" w:cs="Times New Roman"/>
              </w:rPr>
            </w:pPr>
            <w:r w:rsidRPr="00A011C5">
              <w:rPr>
                <w:rFonts w:ascii="Times New Roman" w:hAnsi="Times New Roman" w:cs="Times New Roman"/>
                <w:lang w:val="es-ES"/>
              </w:rPr>
              <w:t xml:space="preserve">Página </w:t>
            </w:r>
            <w:r w:rsidRPr="00A011C5">
              <w:rPr>
                <w:rFonts w:ascii="Times New Roman" w:hAnsi="Times New Roman" w:cs="Times New Roman"/>
                <w:b/>
                <w:bCs/>
              </w:rPr>
              <w:fldChar w:fldCharType="begin"/>
            </w:r>
            <w:r w:rsidRPr="00A011C5">
              <w:rPr>
                <w:rFonts w:ascii="Times New Roman" w:hAnsi="Times New Roman" w:cs="Times New Roman"/>
                <w:b/>
                <w:bCs/>
              </w:rPr>
              <w:instrText>PAGE</w:instrText>
            </w:r>
            <w:r w:rsidRPr="00A011C5">
              <w:rPr>
                <w:rFonts w:ascii="Times New Roman" w:hAnsi="Times New Roman" w:cs="Times New Roman"/>
                <w:b/>
                <w:bCs/>
              </w:rPr>
              <w:fldChar w:fldCharType="separate"/>
            </w:r>
            <w:r w:rsidR="004745EB">
              <w:rPr>
                <w:rFonts w:ascii="Times New Roman" w:hAnsi="Times New Roman" w:cs="Times New Roman"/>
                <w:b/>
                <w:bCs/>
                <w:noProof/>
              </w:rPr>
              <w:t>6</w:t>
            </w:r>
            <w:r w:rsidRPr="00A011C5">
              <w:rPr>
                <w:rFonts w:ascii="Times New Roman" w:hAnsi="Times New Roman" w:cs="Times New Roman"/>
                <w:b/>
                <w:bCs/>
              </w:rPr>
              <w:fldChar w:fldCharType="end"/>
            </w:r>
            <w:r w:rsidRPr="00A011C5">
              <w:rPr>
                <w:rFonts w:ascii="Times New Roman" w:hAnsi="Times New Roman" w:cs="Times New Roman"/>
                <w:lang w:val="es-ES"/>
              </w:rPr>
              <w:t xml:space="preserve"> de </w:t>
            </w:r>
            <w:r w:rsidRPr="00A011C5">
              <w:rPr>
                <w:rFonts w:ascii="Times New Roman" w:hAnsi="Times New Roman" w:cs="Times New Roman"/>
                <w:b/>
                <w:bCs/>
              </w:rPr>
              <w:fldChar w:fldCharType="begin"/>
            </w:r>
            <w:r w:rsidRPr="00A011C5">
              <w:rPr>
                <w:rFonts w:ascii="Times New Roman" w:hAnsi="Times New Roman" w:cs="Times New Roman"/>
                <w:b/>
                <w:bCs/>
              </w:rPr>
              <w:instrText>NUMPAGES</w:instrText>
            </w:r>
            <w:r w:rsidRPr="00A011C5">
              <w:rPr>
                <w:rFonts w:ascii="Times New Roman" w:hAnsi="Times New Roman" w:cs="Times New Roman"/>
                <w:b/>
                <w:bCs/>
              </w:rPr>
              <w:fldChar w:fldCharType="separate"/>
            </w:r>
            <w:r w:rsidR="004745EB">
              <w:rPr>
                <w:rFonts w:ascii="Times New Roman" w:hAnsi="Times New Roman" w:cs="Times New Roman"/>
                <w:b/>
                <w:bCs/>
                <w:noProof/>
              </w:rPr>
              <w:t>9</w:t>
            </w:r>
            <w:r w:rsidRPr="00A011C5">
              <w:rPr>
                <w:rFonts w:ascii="Times New Roman" w:hAnsi="Times New Roman" w:cs="Times New Roman"/>
                <w:b/>
                <w:bCs/>
              </w:rPr>
              <w:fldChar w:fldCharType="end"/>
            </w:r>
          </w:p>
        </w:sdtContent>
      </w:sdt>
    </w:sdtContent>
  </w:sdt>
  <w:p w14:paraId="47F750CD" w14:textId="77777777" w:rsidR="007F45E2" w:rsidRPr="00A011C5" w:rsidRDefault="007F45E2">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0429" w14:textId="77777777" w:rsidR="00E25DB4" w:rsidRDefault="00E25DB4" w:rsidP="002757F7">
      <w:r>
        <w:separator/>
      </w:r>
    </w:p>
  </w:footnote>
  <w:footnote w:type="continuationSeparator" w:id="0">
    <w:p w14:paraId="645E85EA" w14:textId="77777777" w:rsidR="00E25DB4" w:rsidRDefault="00E25DB4" w:rsidP="0027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CF9" w14:textId="307CAC64" w:rsidR="00446DA7" w:rsidRPr="007F45E2" w:rsidRDefault="00446DA7" w:rsidP="007F45E2">
    <w:pPr>
      <w:pStyle w:val="Ttulo2"/>
      <w:jc w:val="both"/>
      <w:rPr>
        <w:rFonts w:ascii="Arial" w:hAnsi="Arial" w:cs="Arial"/>
        <w:color w:val="808080" w:themeColor="background1" w:themeShade="80"/>
        <w:sz w:val="24"/>
        <w:szCs w:val="24"/>
      </w:rPr>
    </w:pPr>
    <w:r>
      <w:rPr>
        <w:rFonts w:cs="Arial"/>
        <w:b w:val="0"/>
        <w:noProof/>
        <w:color w:val="000000"/>
        <w:lang w:val="es-419" w:eastAsia="es-419"/>
      </w:rPr>
      <w:drawing>
        <wp:anchor distT="0" distB="0" distL="114300" distR="114300" simplePos="0" relativeHeight="251659264" behindDoc="1" locked="0" layoutInCell="1" allowOverlap="1" wp14:anchorId="0AB4AE65" wp14:editId="75B54B97">
          <wp:simplePos x="0" y="0"/>
          <wp:positionH relativeFrom="margin">
            <wp:posOffset>2248535</wp:posOffset>
          </wp:positionH>
          <wp:positionV relativeFrom="paragraph">
            <wp:posOffset>-295910</wp:posOffset>
          </wp:positionV>
          <wp:extent cx="879889" cy="107614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AGO1.png"/>
                  <pic:cNvPicPr/>
                </pic:nvPicPr>
                <pic:blipFill>
                  <a:blip r:embed="rId1">
                    <a:extLst>
                      <a:ext uri="{28A0092B-C50C-407E-A947-70E740481C1C}">
                        <a14:useLocalDpi xmlns:a14="http://schemas.microsoft.com/office/drawing/2010/main" val="0"/>
                      </a:ext>
                    </a:extLst>
                  </a:blip>
                  <a:stretch>
                    <a:fillRect/>
                  </a:stretch>
                </pic:blipFill>
                <pic:spPr>
                  <a:xfrm>
                    <a:off x="0" y="0"/>
                    <a:ext cx="879889" cy="1076144"/>
                  </a:xfrm>
                  <a:prstGeom prst="rect">
                    <a:avLst/>
                  </a:prstGeom>
                </pic:spPr>
              </pic:pic>
            </a:graphicData>
          </a:graphic>
          <wp14:sizeRelH relativeFrom="page">
            <wp14:pctWidth>0</wp14:pctWidth>
          </wp14:sizeRelH>
          <wp14:sizeRelV relativeFrom="page">
            <wp14:pctHeight>0</wp14:pctHeight>
          </wp14:sizeRelV>
        </wp:anchor>
      </w:drawing>
    </w:r>
  </w:p>
  <w:p w14:paraId="4D09AA2E" w14:textId="1C144F41" w:rsidR="0006523C" w:rsidRDefault="0006523C">
    <w:pPr>
      <w:pStyle w:val="Encabezado"/>
    </w:pPr>
  </w:p>
  <w:p w14:paraId="52311F71" w14:textId="0B8C166F" w:rsidR="007F45E2" w:rsidRDefault="007F45E2">
    <w:pPr>
      <w:pStyle w:val="Encabezado"/>
    </w:pPr>
  </w:p>
  <w:p w14:paraId="03E5376E" w14:textId="197881E1" w:rsidR="007F45E2" w:rsidRDefault="007F45E2">
    <w:pPr>
      <w:pStyle w:val="Encabezado"/>
    </w:pPr>
  </w:p>
  <w:p w14:paraId="3F1B65BC" w14:textId="77777777" w:rsidR="00A011C5" w:rsidRPr="00A011C5" w:rsidRDefault="00A011C5">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91E"/>
    <w:multiLevelType w:val="hybridMultilevel"/>
    <w:tmpl w:val="676E5CBE"/>
    <w:lvl w:ilvl="0" w:tplc="A9BC31BC">
      <w:start w:val="15"/>
      <w:numFmt w:val="bullet"/>
      <w:lvlText w:val="-"/>
      <w:lvlJc w:val="left"/>
      <w:pPr>
        <w:ind w:left="720" w:hanging="360"/>
      </w:pPr>
      <w:rPr>
        <w:rFonts w:ascii="Arial" w:eastAsiaTheme="minorEastAsia"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7AE41CD"/>
    <w:multiLevelType w:val="hybridMultilevel"/>
    <w:tmpl w:val="4F5E4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4D7391"/>
    <w:multiLevelType w:val="hybridMultilevel"/>
    <w:tmpl w:val="AE521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5E039B"/>
    <w:multiLevelType w:val="hybridMultilevel"/>
    <w:tmpl w:val="204C6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63309A"/>
    <w:multiLevelType w:val="hybridMultilevel"/>
    <w:tmpl w:val="9596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815912"/>
    <w:multiLevelType w:val="hybridMultilevel"/>
    <w:tmpl w:val="86388B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9604A2"/>
    <w:multiLevelType w:val="hybridMultilevel"/>
    <w:tmpl w:val="DED2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A3DE6"/>
    <w:multiLevelType w:val="hybridMultilevel"/>
    <w:tmpl w:val="FFD097F0"/>
    <w:lvl w:ilvl="0" w:tplc="78B0955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AE00ABF"/>
    <w:multiLevelType w:val="hybridMultilevel"/>
    <w:tmpl w:val="EB384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37170"/>
    <w:multiLevelType w:val="hybridMultilevel"/>
    <w:tmpl w:val="4A484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A7E24"/>
    <w:multiLevelType w:val="hybridMultilevel"/>
    <w:tmpl w:val="23DC3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9F4780"/>
    <w:multiLevelType w:val="hybridMultilevel"/>
    <w:tmpl w:val="6374B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010356"/>
    <w:multiLevelType w:val="hybridMultilevel"/>
    <w:tmpl w:val="32321D46"/>
    <w:lvl w:ilvl="0" w:tplc="0C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E95ACE"/>
    <w:multiLevelType w:val="hybridMultilevel"/>
    <w:tmpl w:val="9F88B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070A41"/>
    <w:multiLevelType w:val="multilevel"/>
    <w:tmpl w:val="147AF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BF082C"/>
    <w:multiLevelType w:val="hybridMultilevel"/>
    <w:tmpl w:val="59429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CE3402"/>
    <w:multiLevelType w:val="hybridMultilevel"/>
    <w:tmpl w:val="EC8A161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D6A04CC"/>
    <w:multiLevelType w:val="hybridMultilevel"/>
    <w:tmpl w:val="7C3C6E6E"/>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5F5B69"/>
    <w:multiLevelType w:val="hybridMultilevel"/>
    <w:tmpl w:val="758ACDEA"/>
    <w:lvl w:ilvl="0" w:tplc="580A0005">
      <w:start w:val="1"/>
      <w:numFmt w:val="bullet"/>
      <w:lvlText w:val=""/>
      <w:lvlJc w:val="left"/>
      <w:pPr>
        <w:ind w:left="1004" w:hanging="360"/>
      </w:pPr>
      <w:rPr>
        <w:rFonts w:ascii="Wingdings" w:hAnsi="Wingdings" w:hint="default"/>
      </w:rPr>
    </w:lvl>
    <w:lvl w:ilvl="1" w:tplc="580A0003" w:tentative="1">
      <w:start w:val="1"/>
      <w:numFmt w:val="bullet"/>
      <w:lvlText w:val="o"/>
      <w:lvlJc w:val="left"/>
      <w:pPr>
        <w:ind w:left="1724" w:hanging="360"/>
      </w:pPr>
      <w:rPr>
        <w:rFonts w:ascii="Courier New" w:hAnsi="Courier New" w:cs="Courier New" w:hint="default"/>
      </w:rPr>
    </w:lvl>
    <w:lvl w:ilvl="2" w:tplc="580A0005" w:tentative="1">
      <w:start w:val="1"/>
      <w:numFmt w:val="bullet"/>
      <w:lvlText w:val=""/>
      <w:lvlJc w:val="left"/>
      <w:pPr>
        <w:ind w:left="2444" w:hanging="360"/>
      </w:pPr>
      <w:rPr>
        <w:rFonts w:ascii="Wingdings" w:hAnsi="Wingdings" w:hint="default"/>
      </w:rPr>
    </w:lvl>
    <w:lvl w:ilvl="3" w:tplc="580A0001" w:tentative="1">
      <w:start w:val="1"/>
      <w:numFmt w:val="bullet"/>
      <w:lvlText w:val=""/>
      <w:lvlJc w:val="left"/>
      <w:pPr>
        <w:ind w:left="3164" w:hanging="360"/>
      </w:pPr>
      <w:rPr>
        <w:rFonts w:ascii="Symbol" w:hAnsi="Symbol" w:hint="default"/>
      </w:rPr>
    </w:lvl>
    <w:lvl w:ilvl="4" w:tplc="580A0003" w:tentative="1">
      <w:start w:val="1"/>
      <w:numFmt w:val="bullet"/>
      <w:lvlText w:val="o"/>
      <w:lvlJc w:val="left"/>
      <w:pPr>
        <w:ind w:left="3884" w:hanging="360"/>
      </w:pPr>
      <w:rPr>
        <w:rFonts w:ascii="Courier New" w:hAnsi="Courier New" w:cs="Courier New" w:hint="default"/>
      </w:rPr>
    </w:lvl>
    <w:lvl w:ilvl="5" w:tplc="580A0005" w:tentative="1">
      <w:start w:val="1"/>
      <w:numFmt w:val="bullet"/>
      <w:lvlText w:val=""/>
      <w:lvlJc w:val="left"/>
      <w:pPr>
        <w:ind w:left="4604" w:hanging="360"/>
      </w:pPr>
      <w:rPr>
        <w:rFonts w:ascii="Wingdings" w:hAnsi="Wingdings" w:hint="default"/>
      </w:rPr>
    </w:lvl>
    <w:lvl w:ilvl="6" w:tplc="580A0001" w:tentative="1">
      <w:start w:val="1"/>
      <w:numFmt w:val="bullet"/>
      <w:lvlText w:val=""/>
      <w:lvlJc w:val="left"/>
      <w:pPr>
        <w:ind w:left="5324" w:hanging="360"/>
      </w:pPr>
      <w:rPr>
        <w:rFonts w:ascii="Symbol" w:hAnsi="Symbol" w:hint="default"/>
      </w:rPr>
    </w:lvl>
    <w:lvl w:ilvl="7" w:tplc="580A0003" w:tentative="1">
      <w:start w:val="1"/>
      <w:numFmt w:val="bullet"/>
      <w:lvlText w:val="o"/>
      <w:lvlJc w:val="left"/>
      <w:pPr>
        <w:ind w:left="6044" w:hanging="360"/>
      </w:pPr>
      <w:rPr>
        <w:rFonts w:ascii="Courier New" w:hAnsi="Courier New" w:cs="Courier New" w:hint="default"/>
      </w:rPr>
    </w:lvl>
    <w:lvl w:ilvl="8" w:tplc="580A0005" w:tentative="1">
      <w:start w:val="1"/>
      <w:numFmt w:val="bullet"/>
      <w:lvlText w:val=""/>
      <w:lvlJc w:val="left"/>
      <w:pPr>
        <w:ind w:left="6764" w:hanging="360"/>
      </w:pPr>
      <w:rPr>
        <w:rFonts w:ascii="Wingdings" w:hAnsi="Wingdings" w:hint="default"/>
      </w:rPr>
    </w:lvl>
  </w:abstractNum>
  <w:abstractNum w:abstractNumId="19" w15:restartNumberingAfterBreak="0">
    <w:nsid w:val="660D576A"/>
    <w:multiLevelType w:val="hybridMultilevel"/>
    <w:tmpl w:val="6B60C8F8"/>
    <w:lvl w:ilvl="0" w:tplc="4EAECFEE">
      <w:start w:val="1"/>
      <w:numFmt w:val="bullet"/>
      <w:lvlText w:val="•"/>
      <w:lvlJc w:val="left"/>
      <w:pPr>
        <w:tabs>
          <w:tab w:val="num" w:pos="720"/>
        </w:tabs>
        <w:ind w:left="720" w:hanging="360"/>
      </w:pPr>
      <w:rPr>
        <w:rFonts w:ascii="Arial" w:hAnsi="Arial" w:hint="default"/>
      </w:rPr>
    </w:lvl>
    <w:lvl w:ilvl="1" w:tplc="70B8E436" w:tentative="1">
      <w:start w:val="1"/>
      <w:numFmt w:val="bullet"/>
      <w:lvlText w:val="•"/>
      <w:lvlJc w:val="left"/>
      <w:pPr>
        <w:tabs>
          <w:tab w:val="num" w:pos="1440"/>
        </w:tabs>
        <w:ind w:left="1440" w:hanging="360"/>
      </w:pPr>
      <w:rPr>
        <w:rFonts w:ascii="Arial" w:hAnsi="Arial" w:hint="default"/>
      </w:rPr>
    </w:lvl>
    <w:lvl w:ilvl="2" w:tplc="AC5001F8" w:tentative="1">
      <w:start w:val="1"/>
      <w:numFmt w:val="bullet"/>
      <w:lvlText w:val="•"/>
      <w:lvlJc w:val="left"/>
      <w:pPr>
        <w:tabs>
          <w:tab w:val="num" w:pos="2160"/>
        </w:tabs>
        <w:ind w:left="2160" w:hanging="360"/>
      </w:pPr>
      <w:rPr>
        <w:rFonts w:ascii="Arial" w:hAnsi="Arial" w:hint="default"/>
      </w:rPr>
    </w:lvl>
    <w:lvl w:ilvl="3" w:tplc="F454E762" w:tentative="1">
      <w:start w:val="1"/>
      <w:numFmt w:val="bullet"/>
      <w:lvlText w:val="•"/>
      <w:lvlJc w:val="left"/>
      <w:pPr>
        <w:tabs>
          <w:tab w:val="num" w:pos="2880"/>
        </w:tabs>
        <w:ind w:left="2880" w:hanging="360"/>
      </w:pPr>
      <w:rPr>
        <w:rFonts w:ascii="Arial" w:hAnsi="Arial" w:hint="default"/>
      </w:rPr>
    </w:lvl>
    <w:lvl w:ilvl="4" w:tplc="2E142322" w:tentative="1">
      <w:start w:val="1"/>
      <w:numFmt w:val="bullet"/>
      <w:lvlText w:val="•"/>
      <w:lvlJc w:val="left"/>
      <w:pPr>
        <w:tabs>
          <w:tab w:val="num" w:pos="3600"/>
        </w:tabs>
        <w:ind w:left="3600" w:hanging="360"/>
      </w:pPr>
      <w:rPr>
        <w:rFonts w:ascii="Arial" w:hAnsi="Arial" w:hint="default"/>
      </w:rPr>
    </w:lvl>
    <w:lvl w:ilvl="5" w:tplc="199A85CA" w:tentative="1">
      <w:start w:val="1"/>
      <w:numFmt w:val="bullet"/>
      <w:lvlText w:val="•"/>
      <w:lvlJc w:val="left"/>
      <w:pPr>
        <w:tabs>
          <w:tab w:val="num" w:pos="4320"/>
        </w:tabs>
        <w:ind w:left="4320" w:hanging="360"/>
      </w:pPr>
      <w:rPr>
        <w:rFonts w:ascii="Arial" w:hAnsi="Arial" w:hint="default"/>
      </w:rPr>
    </w:lvl>
    <w:lvl w:ilvl="6" w:tplc="F4B45988" w:tentative="1">
      <w:start w:val="1"/>
      <w:numFmt w:val="bullet"/>
      <w:lvlText w:val="•"/>
      <w:lvlJc w:val="left"/>
      <w:pPr>
        <w:tabs>
          <w:tab w:val="num" w:pos="5040"/>
        </w:tabs>
        <w:ind w:left="5040" w:hanging="360"/>
      </w:pPr>
      <w:rPr>
        <w:rFonts w:ascii="Arial" w:hAnsi="Arial" w:hint="default"/>
      </w:rPr>
    </w:lvl>
    <w:lvl w:ilvl="7" w:tplc="3CF4D7EC" w:tentative="1">
      <w:start w:val="1"/>
      <w:numFmt w:val="bullet"/>
      <w:lvlText w:val="•"/>
      <w:lvlJc w:val="left"/>
      <w:pPr>
        <w:tabs>
          <w:tab w:val="num" w:pos="5760"/>
        </w:tabs>
        <w:ind w:left="5760" w:hanging="360"/>
      </w:pPr>
      <w:rPr>
        <w:rFonts w:ascii="Arial" w:hAnsi="Arial" w:hint="default"/>
      </w:rPr>
    </w:lvl>
    <w:lvl w:ilvl="8" w:tplc="FA3A20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B81FBD"/>
    <w:multiLevelType w:val="hybridMultilevel"/>
    <w:tmpl w:val="7BB44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634346"/>
    <w:multiLevelType w:val="hybridMultilevel"/>
    <w:tmpl w:val="2CDC61EC"/>
    <w:lvl w:ilvl="0" w:tplc="36F256DE">
      <w:start w:val="1"/>
      <w:numFmt w:val="bullet"/>
      <w:lvlText w:val="•"/>
      <w:lvlJc w:val="left"/>
      <w:pPr>
        <w:tabs>
          <w:tab w:val="num" w:pos="720"/>
        </w:tabs>
        <w:ind w:left="720" w:hanging="360"/>
      </w:pPr>
      <w:rPr>
        <w:rFonts w:ascii="Arial" w:hAnsi="Arial" w:hint="default"/>
      </w:rPr>
    </w:lvl>
    <w:lvl w:ilvl="1" w:tplc="0A76CB6C" w:tentative="1">
      <w:start w:val="1"/>
      <w:numFmt w:val="bullet"/>
      <w:lvlText w:val="•"/>
      <w:lvlJc w:val="left"/>
      <w:pPr>
        <w:tabs>
          <w:tab w:val="num" w:pos="1440"/>
        </w:tabs>
        <w:ind w:left="1440" w:hanging="360"/>
      </w:pPr>
      <w:rPr>
        <w:rFonts w:ascii="Arial" w:hAnsi="Arial" w:hint="default"/>
      </w:rPr>
    </w:lvl>
    <w:lvl w:ilvl="2" w:tplc="853825F0" w:tentative="1">
      <w:start w:val="1"/>
      <w:numFmt w:val="bullet"/>
      <w:lvlText w:val="•"/>
      <w:lvlJc w:val="left"/>
      <w:pPr>
        <w:tabs>
          <w:tab w:val="num" w:pos="2160"/>
        </w:tabs>
        <w:ind w:left="2160" w:hanging="360"/>
      </w:pPr>
      <w:rPr>
        <w:rFonts w:ascii="Arial" w:hAnsi="Arial" w:hint="default"/>
      </w:rPr>
    </w:lvl>
    <w:lvl w:ilvl="3" w:tplc="B97404D8" w:tentative="1">
      <w:start w:val="1"/>
      <w:numFmt w:val="bullet"/>
      <w:lvlText w:val="•"/>
      <w:lvlJc w:val="left"/>
      <w:pPr>
        <w:tabs>
          <w:tab w:val="num" w:pos="2880"/>
        </w:tabs>
        <w:ind w:left="2880" w:hanging="360"/>
      </w:pPr>
      <w:rPr>
        <w:rFonts w:ascii="Arial" w:hAnsi="Arial" w:hint="default"/>
      </w:rPr>
    </w:lvl>
    <w:lvl w:ilvl="4" w:tplc="518CEF76" w:tentative="1">
      <w:start w:val="1"/>
      <w:numFmt w:val="bullet"/>
      <w:lvlText w:val="•"/>
      <w:lvlJc w:val="left"/>
      <w:pPr>
        <w:tabs>
          <w:tab w:val="num" w:pos="3600"/>
        </w:tabs>
        <w:ind w:left="3600" w:hanging="360"/>
      </w:pPr>
      <w:rPr>
        <w:rFonts w:ascii="Arial" w:hAnsi="Arial" w:hint="default"/>
      </w:rPr>
    </w:lvl>
    <w:lvl w:ilvl="5" w:tplc="485C5732" w:tentative="1">
      <w:start w:val="1"/>
      <w:numFmt w:val="bullet"/>
      <w:lvlText w:val="•"/>
      <w:lvlJc w:val="left"/>
      <w:pPr>
        <w:tabs>
          <w:tab w:val="num" w:pos="4320"/>
        </w:tabs>
        <w:ind w:left="4320" w:hanging="360"/>
      </w:pPr>
      <w:rPr>
        <w:rFonts w:ascii="Arial" w:hAnsi="Arial" w:hint="default"/>
      </w:rPr>
    </w:lvl>
    <w:lvl w:ilvl="6" w:tplc="849A824A" w:tentative="1">
      <w:start w:val="1"/>
      <w:numFmt w:val="bullet"/>
      <w:lvlText w:val="•"/>
      <w:lvlJc w:val="left"/>
      <w:pPr>
        <w:tabs>
          <w:tab w:val="num" w:pos="5040"/>
        </w:tabs>
        <w:ind w:left="5040" w:hanging="360"/>
      </w:pPr>
      <w:rPr>
        <w:rFonts w:ascii="Arial" w:hAnsi="Arial" w:hint="default"/>
      </w:rPr>
    </w:lvl>
    <w:lvl w:ilvl="7" w:tplc="C6DC5DC0" w:tentative="1">
      <w:start w:val="1"/>
      <w:numFmt w:val="bullet"/>
      <w:lvlText w:val="•"/>
      <w:lvlJc w:val="left"/>
      <w:pPr>
        <w:tabs>
          <w:tab w:val="num" w:pos="5760"/>
        </w:tabs>
        <w:ind w:left="5760" w:hanging="360"/>
      </w:pPr>
      <w:rPr>
        <w:rFonts w:ascii="Arial" w:hAnsi="Arial" w:hint="default"/>
      </w:rPr>
    </w:lvl>
    <w:lvl w:ilvl="8" w:tplc="26667C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E96A35"/>
    <w:multiLevelType w:val="multilevel"/>
    <w:tmpl w:val="8D2684F0"/>
    <w:lvl w:ilvl="0">
      <w:start w:val="20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DB2EE9"/>
    <w:multiLevelType w:val="hybridMultilevel"/>
    <w:tmpl w:val="9CF053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F10C80"/>
    <w:multiLevelType w:val="multilevel"/>
    <w:tmpl w:val="6A8E4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BE7666"/>
    <w:multiLevelType w:val="hybridMultilevel"/>
    <w:tmpl w:val="FAE60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0D7A2A"/>
    <w:multiLevelType w:val="multilevel"/>
    <w:tmpl w:val="C666E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9"/>
  </w:num>
  <w:num w:numId="3">
    <w:abstractNumId w:val="10"/>
  </w:num>
  <w:num w:numId="4">
    <w:abstractNumId w:val="5"/>
  </w:num>
  <w:num w:numId="5">
    <w:abstractNumId w:val="0"/>
  </w:num>
  <w:num w:numId="6">
    <w:abstractNumId w:val="15"/>
  </w:num>
  <w:num w:numId="7">
    <w:abstractNumId w:val="26"/>
  </w:num>
  <w:num w:numId="8">
    <w:abstractNumId w:val="14"/>
  </w:num>
  <w:num w:numId="9">
    <w:abstractNumId w:val="24"/>
  </w:num>
  <w:num w:numId="10">
    <w:abstractNumId w:val="22"/>
  </w:num>
  <w:num w:numId="11">
    <w:abstractNumId w:val="8"/>
  </w:num>
  <w:num w:numId="12">
    <w:abstractNumId w:val="13"/>
  </w:num>
  <w:num w:numId="13">
    <w:abstractNumId w:val="11"/>
  </w:num>
  <w:num w:numId="14">
    <w:abstractNumId w:val="2"/>
  </w:num>
  <w:num w:numId="15">
    <w:abstractNumId w:val="6"/>
  </w:num>
  <w:num w:numId="16">
    <w:abstractNumId w:val="25"/>
  </w:num>
  <w:num w:numId="17">
    <w:abstractNumId w:val="4"/>
  </w:num>
  <w:num w:numId="18">
    <w:abstractNumId w:val="3"/>
  </w:num>
  <w:num w:numId="19">
    <w:abstractNumId w:val="20"/>
  </w:num>
  <w:num w:numId="20">
    <w:abstractNumId w:val="1"/>
  </w:num>
  <w:num w:numId="21">
    <w:abstractNumId w:val="21"/>
  </w:num>
  <w:num w:numId="22">
    <w:abstractNumId w:val="19"/>
  </w:num>
  <w:num w:numId="23">
    <w:abstractNumId w:val="7"/>
  </w:num>
  <w:num w:numId="24">
    <w:abstractNumId w:val="12"/>
  </w:num>
  <w:num w:numId="25">
    <w:abstractNumId w:val="17"/>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F7"/>
    <w:rsid w:val="0000631A"/>
    <w:rsid w:val="00032543"/>
    <w:rsid w:val="00043C6B"/>
    <w:rsid w:val="000477F8"/>
    <w:rsid w:val="0006523C"/>
    <w:rsid w:val="00070A9E"/>
    <w:rsid w:val="000733A2"/>
    <w:rsid w:val="000736B3"/>
    <w:rsid w:val="00080707"/>
    <w:rsid w:val="00090E08"/>
    <w:rsid w:val="0009224C"/>
    <w:rsid w:val="00092571"/>
    <w:rsid w:val="000E1289"/>
    <w:rsid w:val="000F7D63"/>
    <w:rsid w:val="00126B39"/>
    <w:rsid w:val="00151006"/>
    <w:rsid w:val="0016604B"/>
    <w:rsid w:val="00167736"/>
    <w:rsid w:val="0018326E"/>
    <w:rsid w:val="00183E4C"/>
    <w:rsid w:val="00184B3E"/>
    <w:rsid w:val="001966C3"/>
    <w:rsid w:val="001B102D"/>
    <w:rsid w:val="001C3EB6"/>
    <w:rsid w:val="001D1373"/>
    <w:rsid w:val="001D7205"/>
    <w:rsid w:val="001E301F"/>
    <w:rsid w:val="002136FE"/>
    <w:rsid w:val="00217E52"/>
    <w:rsid w:val="002209F8"/>
    <w:rsid w:val="00253C90"/>
    <w:rsid w:val="00271E04"/>
    <w:rsid w:val="002757F7"/>
    <w:rsid w:val="00295940"/>
    <w:rsid w:val="00311DBA"/>
    <w:rsid w:val="0032440E"/>
    <w:rsid w:val="00326B13"/>
    <w:rsid w:val="0035260E"/>
    <w:rsid w:val="00392D25"/>
    <w:rsid w:val="0039484A"/>
    <w:rsid w:val="00396A80"/>
    <w:rsid w:val="003B4CFE"/>
    <w:rsid w:val="003C4859"/>
    <w:rsid w:val="003C60C2"/>
    <w:rsid w:val="003E3236"/>
    <w:rsid w:val="003F26F0"/>
    <w:rsid w:val="00401CE6"/>
    <w:rsid w:val="00433BBB"/>
    <w:rsid w:val="004429C4"/>
    <w:rsid w:val="00446DA7"/>
    <w:rsid w:val="0046560D"/>
    <w:rsid w:val="00473656"/>
    <w:rsid w:val="004736D2"/>
    <w:rsid w:val="004745EB"/>
    <w:rsid w:val="004860B8"/>
    <w:rsid w:val="00491051"/>
    <w:rsid w:val="004F6881"/>
    <w:rsid w:val="0050734E"/>
    <w:rsid w:val="00523B56"/>
    <w:rsid w:val="00573888"/>
    <w:rsid w:val="00577B67"/>
    <w:rsid w:val="005827E8"/>
    <w:rsid w:val="005C1778"/>
    <w:rsid w:val="005D3F22"/>
    <w:rsid w:val="005E2D79"/>
    <w:rsid w:val="005E36E9"/>
    <w:rsid w:val="005F2F13"/>
    <w:rsid w:val="00636407"/>
    <w:rsid w:val="0064713C"/>
    <w:rsid w:val="006B4C66"/>
    <w:rsid w:val="006C5B7C"/>
    <w:rsid w:val="006D0800"/>
    <w:rsid w:val="0071579A"/>
    <w:rsid w:val="00727A6F"/>
    <w:rsid w:val="007439F7"/>
    <w:rsid w:val="00760F19"/>
    <w:rsid w:val="00762738"/>
    <w:rsid w:val="0078341C"/>
    <w:rsid w:val="00783C0E"/>
    <w:rsid w:val="0079461E"/>
    <w:rsid w:val="007A4852"/>
    <w:rsid w:val="007E3ADC"/>
    <w:rsid w:val="007E68A8"/>
    <w:rsid w:val="007E7E00"/>
    <w:rsid w:val="007F45E2"/>
    <w:rsid w:val="00816487"/>
    <w:rsid w:val="008261D2"/>
    <w:rsid w:val="00827840"/>
    <w:rsid w:val="00860AFF"/>
    <w:rsid w:val="00862818"/>
    <w:rsid w:val="00867C69"/>
    <w:rsid w:val="00897114"/>
    <w:rsid w:val="008E381C"/>
    <w:rsid w:val="008F3E91"/>
    <w:rsid w:val="00904AAB"/>
    <w:rsid w:val="009076E9"/>
    <w:rsid w:val="00927732"/>
    <w:rsid w:val="009332E5"/>
    <w:rsid w:val="00942E41"/>
    <w:rsid w:val="00963DEA"/>
    <w:rsid w:val="00985D9C"/>
    <w:rsid w:val="009A2DE7"/>
    <w:rsid w:val="009A3A55"/>
    <w:rsid w:val="009B5DA0"/>
    <w:rsid w:val="00A011C5"/>
    <w:rsid w:val="00A438D5"/>
    <w:rsid w:val="00A502D6"/>
    <w:rsid w:val="00A622EA"/>
    <w:rsid w:val="00A82986"/>
    <w:rsid w:val="00AD2FA4"/>
    <w:rsid w:val="00AE24C9"/>
    <w:rsid w:val="00AE47C1"/>
    <w:rsid w:val="00AF5FCC"/>
    <w:rsid w:val="00B37DFD"/>
    <w:rsid w:val="00B47D99"/>
    <w:rsid w:val="00B51A5C"/>
    <w:rsid w:val="00B8153E"/>
    <w:rsid w:val="00B84A4C"/>
    <w:rsid w:val="00BA5964"/>
    <w:rsid w:val="00BA679C"/>
    <w:rsid w:val="00C00EF5"/>
    <w:rsid w:val="00C63745"/>
    <w:rsid w:val="00C6540D"/>
    <w:rsid w:val="00C84354"/>
    <w:rsid w:val="00C970AF"/>
    <w:rsid w:val="00CA6B7D"/>
    <w:rsid w:val="00CC6585"/>
    <w:rsid w:val="00CE5959"/>
    <w:rsid w:val="00CF7B8C"/>
    <w:rsid w:val="00D31E37"/>
    <w:rsid w:val="00D531E3"/>
    <w:rsid w:val="00D74433"/>
    <w:rsid w:val="00DA1D8C"/>
    <w:rsid w:val="00DD3414"/>
    <w:rsid w:val="00DD5E98"/>
    <w:rsid w:val="00E2191C"/>
    <w:rsid w:val="00E25DB4"/>
    <w:rsid w:val="00E5202C"/>
    <w:rsid w:val="00E5375A"/>
    <w:rsid w:val="00E62FE7"/>
    <w:rsid w:val="00E630E8"/>
    <w:rsid w:val="00E64D56"/>
    <w:rsid w:val="00E6583D"/>
    <w:rsid w:val="00EA35CF"/>
    <w:rsid w:val="00ED053C"/>
    <w:rsid w:val="00ED1BB0"/>
    <w:rsid w:val="00ED50CF"/>
    <w:rsid w:val="00EE4676"/>
    <w:rsid w:val="00F04B68"/>
    <w:rsid w:val="00F3511B"/>
    <w:rsid w:val="00FC4845"/>
    <w:rsid w:val="00FC4F39"/>
    <w:rsid w:val="00FE06C6"/>
    <w:rsid w:val="00FE1D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CD43B"/>
  <w15:docId w15:val="{7D92EF25-9320-41FD-A5BC-9042081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32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933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8326E"/>
    <w:pPr>
      <w:keepNext/>
      <w:keepLines/>
      <w:spacing w:before="200"/>
      <w:outlineLvl w:val="2"/>
    </w:pPr>
    <w:rPr>
      <w:rFonts w:asciiTheme="majorHAnsi" w:eastAsiaTheme="majorEastAsia" w:hAnsiTheme="majorHAnsi" w:cstheme="majorBidi"/>
      <w:b/>
      <w:bCs/>
      <w:color w:val="4F81BD" w:themeColor="accen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Párrafo de lista 2,Colorful List - Accent 11,F5 List Paragraph,Bullet Points,List Paragraph,lp1,Bullet 1,3"/>
    <w:basedOn w:val="Normal"/>
    <w:link w:val="PrrafodelistaCar"/>
    <w:uiPriority w:val="34"/>
    <w:qFormat/>
    <w:rsid w:val="007439F7"/>
    <w:pPr>
      <w:ind w:left="720"/>
      <w:contextualSpacing/>
    </w:pPr>
  </w:style>
  <w:style w:type="paragraph" w:styleId="Encabezado">
    <w:name w:val="header"/>
    <w:basedOn w:val="Normal"/>
    <w:link w:val="EncabezadoCar"/>
    <w:uiPriority w:val="99"/>
    <w:unhideWhenUsed/>
    <w:rsid w:val="002757F7"/>
    <w:pPr>
      <w:tabs>
        <w:tab w:val="center" w:pos="4252"/>
        <w:tab w:val="right" w:pos="8504"/>
      </w:tabs>
    </w:pPr>
  </w:style>
  <w:style w:type="character" w:customStyle="1" w:styleId="EncabezadoCar">
    <w:name w:val="Encabezado Car"/>
    <w:basedOn w:val="Fuentedeprrafopredeter"/>
    <w:link w:val="Encabezado"/>
    <w:uiPriority w:val="99"/>
    <w:rsid w:val="002757F7"/>
  </w:style>
  <w:style w:type="paragraph" w:styleId="Piedepgina">
    <w:name w:val="footer"/>
    <w:basedOn w:val="Normal"/>
    <w:link w:val="PiedepginaCar"/>
    <w:uiPriority w:val="99"/>
    <w:unhideWhenUsed/>
    <w:rsid w:val="002757F7"/>
    <w:pPr>
      <w:tabs>
        <w:tab w:val="center" w:pos="4252"/>
        <w:tab w:val="right" w:pos="8504"/>
      </w:tabs>
    </w:pPr>
  </w:style>
  <w:style w:type="character" w:customStyle="1" w:styleId="PiedepginaCar">
    <w:name w:val="Pie de página Car"/>
    <w:basedOn w:val="Fuentedeprrafopredeter"/>
    <w:link w:val="Piedepgina"/>
    <w:uiPriority w:val="99"/>
    <w:rsid w:val="002757F7"/>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lp1 Car,3 Car"/>
    <w:basedOn w:val="Fuentedeprrafopredeter"/>
    <w:link w:val="Prrafodelista"/>
    <w:uiPriority w:val="34"/>
    <w:qFormat/>
    <w:locked/>
    <w:rsid w:val="00092571"/>
  </w:style>
  <w:style w:type="paragraph" w:styleId="Textodeglobo">
    <w:name w:val="Balloon Text"/>
    <w:basedOn w:val="Normal"/>
    <w:link w:val="TextodegloboCar"/>
    <w:uiPriority w:val="99"/>
    <w:semiHidden/>
    <w:unhideWhenUsed/>
    <w:rsid w:val="00E537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375A"/>
    <w:rPr>
      <w:rFonts w:ascii="Lucida Grande" w:hAnsi="Lucida Grande" w:cs="Lucida Grande"/>
      <w:sz w:val="18"/>
      <w:szCs w:val="18"/>
    </w:rPr>
  </w:style>
  <w:style w:type="character" w:customStyle="1" w:styleId="Ttulo1Car">
    <w:name w:val="Título 1 Car"/>
    <w:basedOn w:val="Fuentedeprrafopredeter"/>
    <w:link w:val="Ttulo1"/>
    <w:uiPriority w:val="9"/>
    <w:rsid w:val="009332E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9332E5"/>
    <w:rPr>
      <w:rFonts w:asciiTheme="majorHAnsi" w:eastAsiaTheme="majorEastAsia" w:hAnsiTheme="majorHAnsi" w:cstheme="majorBidi"/>
      <w:b/>
      <w:bCs/>
      <w:color w:val="4F81BD" w:themeColor="accent1"/>
      <w:sz w:val="26"/>
      <w:szCs w:val="26"/>
    </w:rPr>
  </w:style>
  <w:style w:type="paragraph" w:customStyle="1" w:styleId="p3">
    <w:name w:val="p3"/>
    <w:basedOn w:val="Normal"/>
    <w:rsid w:val="003C4859"/>
    <w:pPr>
      <w:spacing w:before="100" w:beforeAutospacing="1" w:after="100" w:afterAutospacing="1"/>
    </w:pPr>
    <w:rPr>
      <w:rFonts w:ascii="Times New Roman" w:hAnsi="Times New Roman" w:cs="Times New Roman"/>
      <w:sz w:val="20"/>
      <w:szCs w:val="20"/>
    </w:rPr>
  </w:style>
  <w:style w:type="character" w:customStyle="1" w:styleId="s1">
    <w:name w:val="s1"/>
    <w:basedOn w:val="Fuentedeprrafopredeter"/>
    <w:rsid w:val="003C4859"/>
  </w:style>
  <w:style w:type="character" w:customStyle="1" w:styleId="Ttulo3Car">
    <w:name w:val="Título 3 Car"/>
    <w:basedOn w:val="Fuentedeprrafopredeter"/>
    <w:link w:val="Ttulo3"/>
    <w:uiPriority w:val="9"/>
    <w:rsid w:val="0018326E"/>
    <w:rPr>
      <w:rFonts w:asciiTheme="majorHAnsi" w:eastAsiaTheme="majorEastAsia" w:hAnsiTheme="majorHAnsi" w:cstheme="majorBidi"/>
      <w:b/>
      <w:bCs/>
      <w:color w:val="4F81BD" w:themeColor="accent1"/>
      <w:sz w:val="28"/>
    </w:rPr>
  </w:style>
  <w:style w:type="character" w:styleId="Nmerodepgina">
    <w:name w:val="page number"/>
    <w:basedOn w:val="Fuentedeprrafopredeter"/>
    <w:uiPriority w:val="99"/>
    <w:semiHidden/>
    <w:unhideWhenUsed/>
    <w:rsid w:val="00862818"/>
  </w:style>
  <w:style w:type="paragraph" w:styleId="TtuloTDC">
    <w:name w:val="TOC Heading"/>
    <w:basedOn w:val="Ttulo1"/>
    <w:next w:val="Normal"/>
    <w:uiPriority w:val="39"/>
    <w:unhideWhenUsed/>
    <w:qFormat/>
    <w:rsid w:val="00862818"/>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862818"/>
    <w:pPr>
      <w:spacing w:before="120"/>
    </w:pPr>
    <w:rPr>
      <w:b/>
    </w:rPr>
  </w:style>
  <w:style w:type="paragraph" w:styleId="TDC2">
    <w:name w:val="toc 2"/>
    <w:basedOn w:val="Normal"/>
    <w:next w:val="Normal"/>
    <w:autoRedefine/>
    <w:uiPriority w:val="39"/>
    <w:unhideWhenUsed/>
    <w:rsid w:val="00862818"/>
    <w:pPr>
      <w:ind w:left="240"/>
    </w:pPr>
    <w:rPr>
      <w:b/>
      <w:sz w:val="22"/>
      <w:szCs w:val="22"/>
    </w:rPr>
  </w:style>
  <w:style w:type="paragraph" w:styleId="TDC3">
    <w:name w:val="toc 3"/>
    <w:basedOn w:val="Normal"/>
    <w:next w:val="Normal"/>
    <w:autoRedefine/>
    <w:uiPriority w:val="39"/>
    <w:unhideWhenUsed/>
    <w:rsid w:val="00862818"/>
    <w:pPr>
      <w:ind w:left="480"/>
    </w:pPr>
    <w:rPr>
      <w:sz w:val="22"/>
      <w:szCs w:val="22"/>
    </w:rPr>
  </w:style>
  <w:style w:type="paragraph" w:styleId="TDC4">
    <w:name w:val="toc 4"/>
    <w:basedOn w:val="Normal"/>
    <w:next w:val="Normal"/>
    <w:autoRedefine/>
    <w:uiPriority w:val="39"/>
    <w:semiHidden/>
    <w:unhideWhenUsed/>
    <w:rsid w:val="00862818"/>
    <w:pPr>
      <w:ind w:left="720"/>
    </w:pPr>
    <w:rPr>
      <w:sz w:val="20"/>
      <w:szCs w:val="20"/>
    </w:rPr>
  </w:style>
  <w:style w:type="paragraph" w:styleId="TDC5">
    <w:name w:val="toc 5"/>
    <w:basedOn w:val="Normal"/>
    <w:next w:val="Normal"/>
    <w:autoRedefine/>
    <w:uiPriority w:val="39"/>
    <w:semiHidden/>
    <w:unhideWhenUsed/>
    <w:rsid w:val="00862818"/>
    <w:pPr>
      <w:ind w:left="960"/>
    </w:pPr>
    <w:rPr>
      <w:sz w:val="20"/>
      <w:szCs w:val="20"/>
    </w:rPr>
  </w:style>
  <w:style w:type="paragraph" w:styleId="TDC6">
    <w:name w:val="toc 6"/>
    <w:basedOn w:val="Normal"/>
    <w:next w:val="Normal"/>
    <w:autoRedefine/>
    <w:uiPriority w:val="39"/>
    <w:semiHidden/>
    <w:unhideWhenUsed/>
    <w:rsid w:val="00862818"/>
    <w:pPr>
      <w:ind w:left="1200"/>
    </w:pPr>
    <w:rPr>
      <w:sz w:val="20"/>
      <w:szCs w:val="20"/>
    </w:rPr>
  </w:style>
  <w:style w:type="paragraph" w:styleId="TDC7">
    <w:name w:val="toc 7"/>
    <w:basedOn w:val="Normal"/>
    <w:next w:val="Normal"/>
    <w:autoRedefine/>
    <w:uiPriority w:val="39"/>
    <w:semiHidden/>
    <w:unhideWhenUsed/>
    <w:rsid w:val="00862818"/>
    <w:pPr>
      <w:ind w:left="1440"/>
    </w:pPr>
    <w:rPr>
      <w:sz w:val="20"/>
      <w:szCs w:val="20"/>
    </w:rPr>
  </w:style>
  <w:style w:type="paragraph" w:styleId="TDC8">
    <w:name w:val="toc 8"/>
    <w:basedOn w:val="Normal"/>
    <w:next w:val="Normal"/>
    <w:autoRedefine/>
    <w:uiPriority w:val="39"/>
    <w:semiHidden/>
    <w:unhideWhenUsed/>
    <w:rsid w:val="00862818"/>
    <w:pPr>
      <w:ind w:left="1680"/>
    </w:pPr>
    <w:rPr>
      <w:sz w:val="20"/>
      <w:szCs w:val="20"/>
    </w:rPr>
  </w:style>
  <w:style w:type="paragraph" w:styleId="TDC9">
    <w:name w:val="toc 9"/>
    <w:basedOn w:val="Normal"/>
    <w:next w:val="Normal"/>
    <w:autoRedefine/>
    <w:uiPriority w:val="39"/>
    <w:semiHidden/>
    <w:unhideWhenUsed/>
    <w:rsid w:val="00862818"/>
    <w:pPr>
      <w:ind w:left="1920"/>
    </w:pPr>
    <w:rPr>
      <w:sz w:val="20"/>
      <w:szCs w:val="20"/>
    </w:rPr>
  </w:style>
  <w:style w:type="character" w:styleId="Refdecomentario">
    <w:name w:val="annotation reference"/>
    <w:basedOn w:val="Fuentedeprrafopredeter"/>
    <w:uiPriority w:val="99"/>
    <w:semiHidden/>
    <w:unhideWhenUsed/>
    <w:rsid w:val="00897114"/>
    <w:rPr>
      <w:sz w:val="18"/>
      <w:szCs w:val="18"/>
    </w:rPr>
  </w:style>
  <w:style w:type="paragraph" w:styleId="Textocomentario">
    <w:name w:val="annotation text"/>
    <w:basedOn w:val="Normal"/>
    <w:link w:val="TextocomentarioCar"/>
    <w:uiPriority w:val="99"/>
    <w:semiHidden/>
    <w:unhideWhenUsed/>
    <w:rsid w:val="00897114"/>
  </w:style>
  <w:style w:type="character" w:customStyle="1" w:styleId="TextocomentarioCar">
    <w:name w:val="Texto comentario Car"/>
    <w:basedOn w:val="Fuentedeprrafopredeter"/>
    <w:link w:val="Textocomentario"/>
    <w:uiPriority w:val="99"/>
    <w:semiHidden/>
    <w:rsid w:val="00897114"/>
  </w:style>
  <w:style w:type="paragraph" w:styleId="Asuntodelcomentario">
    <w:name w:val="annotation subject"/>
    <w:basedOn w:val="Textocomentario"/>
    <w:next w:val="Textocomentario"/>
    <w:link w:val="AsuntodelcomentarioCar"/>
    <w:uiPriority w:val="99"/>
    <w:semiHidden/>
    <w:unhideWhenUsed/>
    <w:rsid w:val="00897114"/>
    <w:rPr>
      <w:b/>
      <w:bCs/>
      <w:sz w:val="20"/>
      <w:szCs w:val="20"/>
    </w:rPr>
  </w:style>
  <w:style w:type="character" w:customStyle="1" w:styleId="AsuntodelcomentarioCar">
    <w:name w:val="Asunto del comentario Car"/>
    <w:basedOn w:val="TextocomentarioCar"/>
    <w:link w:val="Asuntodelcomentario"/>
    <w:uiPriority w:val="99"/>
    <w:semiHidden/>
    <w:rsid w:val="00897114"/>
    <w:rPr>
      <w:b/>
      <w:bCs/>
      <w:sz w:val="20"/>
      <w:szCs w:val="20"/>
    </w:rPr>
  </w:style>
  <w:style w:type="paragraph" w:styleId="Revisin">
    <w:name w:val="Revision"/>
    <w:hidden/>
    <w:uiPriority w:val="99"/>
    <w:semiHidden/>
    <w:rsid w:val="00A82986"/>
  </w:style>
  <w:style w:type="character" w:styleId="Hipervnculo">
    <w:name w:val="Hyperlink"/>
    <w:basedOn w:val="Fuentedeprrafopredeter"/>
    <w:uiPriority w:val="99"/>
    <w:unhideWhenUsed/>
    <w:rsid w:val="00573888"/>
    <w:rPr>
      <w:color w:val="0000FF" w:themeColor="hyperlink"/>
      <w:u w:val="single"/>
    </w:rPr>
  </w:style>
  <w:style w:type="table" w:styleId="Tablaconcuadrcula">
    <w:name w:val="Table Grid"/>
    <w:basedOn w:val="Tablanormal"/>
    <w:uiPriority w:val="59"/>
    <w:rsid w:val="0000631A"/>
    <w:rPr>
      <w:rFonts w:ascii="Arial" w:eastAsiaTheme="minorHAnsi" w:hAnsi="Arial"/>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0631A"/>
    <w:pPr>
      <w:widowControl w:val="0"/>
      <w:suppressAutoHyphens/>
      <w:spacing w:after="120"/>
    </w:pPr>
    <w:rPr>
      <w:rFonts w:ascii="Calibri" w:eastAsia="Times New Roman" w:hAnsi="Calibri" w:cs="Times New Roman"/>
      <w:kern w:val="24"/>
      <w:lang w:val="es-MX" w:eastAsia="es-MX"/>
    </w:rPr>
  </w:style>
  <w:style w:type="character" w:customStyle="1" w:styleId="TextoindependienteCar">
    <w:name w:val="Texto independiente Car"/>
    <w:basedOn w:val="Fuentedeprrafopredeter"/>
    <w:link w:val="Textoindependiente"/>
    <w:rsid w:val="0000631A"/>
    <w:rPr>
      <w:rFonts w:ascii="Calibri" w:eastAsia="Times New Roman" w:hAnsi="Calibri" w:cs="Times New Roman"/>
      <w:kern w:val="24"/>
      <w:lang w:val="es-MX" w:eastAsia="es-MX"/>
    </w:rPr>
  </w:style>
  <w:style w:type="paragraph" w:styleId="Sinespaciado">
    <w:name w:val="No Spacing"/>
    <w:link w:val="SinespaciadoCar"/>
    <w:uiPriority w:val="1"/>
    <w:qFormat/>
    <w:rsid w:val="00446DA7"/>
    <w:rPr>
      <w:sz w:val="22"/>
      <w:szCs w:val="22"/>
      <w:lang w:val="es-MX" w:eastAsia="es-MX"/>
    </w:rPr>
  </w:style>
  <w:style w:type="character" w:customStyle="1" w:styleId="SinespaciadoCar">
    <w:name w:val="Sin espaciado Car"/>
    <w:basedOn w:val="Fuentedeprrafopredeter"/>
    <w:link w:val="Sinespaciado"/>
    <w:uiPriority w:val="1"/>
    <w:rsid w:val="00446DA7"/>
    <w:rPr>
      <w:sz w:val="22"/>
      <w:szCs w:val="22"/>
      <w:lang w:val="es-MX" w:eastAsia="es-MX"/>
    </w:rPr>
  </w:style>
  <w:style w:type="paragraph" w:styleId="NormalWeb">
    <w:name w:val="Normal (Web)"/>
    <w:basedOn w:val="Normal"/>
    <w:uiPriority w:val="99"/>
    <w:semiHidden/>
    <w:unhideWhenUsed/>
    <w:rsid w:val="00D31E37"/>
    <w:pPr>
      <w:spacing w:before="100" w:beforeAutospacing="1" w:after="100" w:afterAutospacing="1"/>
    </w:pPr>
    <w:rPr>
      <w:rFonts w:ascii="Times New Roman" w:hAnsi="Times New Roman" w:cs="Times New Roman"/>
      <w:lang w:val="es-MX" w:eastAsia="es-MX"/>
    </w:rPr>
  </w:style>
  <w:style w:type="character" w:styleId="Textoennegrita">
    <w:name w:val="Strong"/>
    <w:basedOn w:val="Fuentedeprrafopredeter"/>
    <w:uiPriority w:val="22"/>
    <w:qFormat/>
    <w:rsid w:val="007F4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8516">
      <w:bodyDiv w:val="1"/>
      <w:marLeft w:val="0"/>
      <w:marRight w:val="0"/>
      <w:marTop w:val="0"/>
      <w:marBottom w:val="0"/>
      <w:divBdr>
        <w:top w:val="none" w:sz="0" w:space="0" w:color="auto"/>
        <w:left w:val="none" w:sz="0" w:space="0" w:color="auto"/>
        <w:bottom w:val="none" w:sz="0" w:space="0" w:color="auto"/>
        <w:right w:val="none" w:sz="0" w:space="0" w:color="auto"/>
      </w:divBdr>
      <w:divsChild>
        <w:div w:id="322977967">
          <w:marLeft w:val="0"/>
          <w:marRight w:val="0"/>
          <w:marTop w:val="0"/>
          <w:marBottom w:val="0"/>
          <w:divBdr>
            <w:top w:val="none" w:sz="0" w:space="0" w:color="auto"/>
            <w:left w:val="none" w:sz="0" w:space="0" w:color="auto"/>
            <w:bottom w:val="none" w:sz="0" w:space="0" w:color="auto"/>
            <w:right w:val="none" w:sz="0" w:space="0" w:color="auto"/>
          </w:divBdr>
          <w:divsChild>
            <w:div w:id="253634760">
              <w:marLeft w:val="0"/>
              <w:marRight w:val="0"/>
              <w:marTop w:val="0"/>
              <w:marBottom w:val="0"/>
              <w:divBdr>
                <w:top w:val="none" w:sz="0" w:space="0" w:color="auto"/>
                <w:left w:val="none" w:sz="0" w:space="0" w:color="auto"/>
                <w:bottom w:val="none" w:sz="0" w:space="0" w:color="auto"/>
                <w:right w:val="none" w:sz="0" w:space="0" w:color="auto"/>
              </w:divBdr>
              <w:divsChild>
                <w:div w:id="1684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329">
          <w:marLeft w:val="0"/>
          <w:marRight w:val="0"/>
          <w:marTop w:val="0"/>
          <w:marBottom w:val="0"/>
          <w:divBdr>
            <w:top w:val="none" w:sz="0" w:space="0" w:color="auto"/>
            <w:left w:val="none" w:sz="0" w:space="0" w:color="auto"/>
            <w:bottom w:val="none" w:sz="0" w:space="0" w:color="auto"/>
            <w:right w:val="none" w:sz="0" w:space="0" w:color="auto"/>
          </w:divBdr>
          <w:divsChild>
            <w:div w:id="653989279">
              <w:marLeft w:val="0"/>
              <w:marRight w:val="0"/>
              <w:marTop w:val="0"/>
              <w:marBottom w:val="0"/>
              <w:divBdr>
                <w:top w:val="none" w:sz="0" w:space="0" w:color="auto"/>
                <w:left w:val="none" w:sz="0" w:space="0" w:color="auto"/>
                <w:bottom w:val="none" w:sz="0" w:space="0" w:color="auto"/>
                <w:right w:val="none" w:sz="0" w:space="0" w:color="auto"/>
              </w:divBdr>
              <w:divsChild>
                <w:div w:id="3433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5803">
      <w:bodyDiv w:val="1"/>
      <w:marLeft w:val="0"/>
      <w:marRight w:val="0"/>
      <w:marTop w:val="0"/>
      <w:marBottom w:val="0"/>
      <w:divBdr>
        <w:top w:val="none" w:sz="0" w:space="0" w:color="auto"/>
        <w:left w:val="none" w:sz="0" w:space="0" w:color="auto"/>
        <w:bottom w:val="none" w:sz="0" w:space="0" w:color="auto"/>
        <w:right w:val="none" w:sz="0" w:space="0" w:color="auto"/>
      </w:divBdr>
      <w:divsChild>
        <w:div w:id="1443260135">
          <w:marLeft w:val="0"/>
          <w:marRight w:val="0"/>
          <w:marTop w:val="0"/>
          <w:marBottom w:val="0"/>
          <w:divBdr>
            <w:top w:val="none" w:sz="0" w:space="0" w:color="auto"/>
            <w:left w:val="none" w:sz="0" w:space="0" w:color="auto"/>
            <w:bottom w:val="none" w:sz="0" w:space="0" w:color="auto"/>
            <w:right w:val="none" w:sz="0" w:space="0" w:color="auto"/>
          </w:divBdr>
          <w:divsChild>
            <w:div w:id="1456826037">
              <w:marLeft w:val="0"/>
              <w:marRight w:val="0"/>
              <w:marTop w:val="0"/>
              <w:marBottom w:val="0"/>
              <w:divBdr>
                <w:top w:val="none" w:sz="0" w:space="0" w:color="auto"/>
                <w:left w:val="none" w:sz="0" w:space="0" w:color="auto"/>
                <w:bottom w:val="none" w:sz="0" w:space="0" w:color="auto"/>
                <w:right w:val="none" w:sz="0" w:space="0" w:color="auto"/>
              </w:divBdr>
              <w:divsChild>
                <w:div w:id="39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1986">
          <w:marLeft w:val="0"/>
          <w:marRight w:val="0"/>
          <w:marTop w:val="0"/>
          <w:marBottom w:val="0"/>
          <w:divBdr>
            <w:top w:val="none" w:sz="0" w:space="0" w:color="auto"/>
            <w:left w:val="none" w:sz="0" w:space="0" w:color="auto"/>
            <w:bottom w:val="none" w:sz="0" w:space="0" w:color="auto"/>
            <w:right w:val="none" w:sz="0" w:space="0" w:color="auto"/>
          </w:divBdr>
          <w:divsChild>
            <w:div w:id="1645086291">
              <w:marLeft w:val="0"/>
              <w:marRight w:val="0"/>
              <w:marTop w:val="0"/>
              <w:marBottom w:val="0"/>
              <w:divBdr>
                <w:top w:val="none" w:sz="0" w:space="0" w:color="auto"/>
                <w:left w:val="none" w:sz="0" w:space="0" w:color="auto"/>
                <w:bottom w:val="none" w:sz="0" w:space="0" w:color="auto"/>
                <w:right w:val="none" w:sz="0" w:space="0" w:color="auto"/>
              </w:divBdr>
              <w:divsChild>
                <w:div w:id="10682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3343">
      <w:bodyDiv w:val="1"/>
      <w:marLeft w:val="0"/>
      <w:marRight w:val="0"/>
      <w:marTop w:val="0"/>
      <w:marBottom w:val="0"/>
      <w:divBdr>
        <w:top w:val="none" w:sz="0" w:space="0" w:color="auto"/>
        <w:left w:val="none" w:sz="0" w:space="0" w:color="auto"/>
        <w:bottom w:val="none" w:sz="0" w:space="0" w:color="auto"/>
        <w:right w:val="none" w:sz="0" w:space="0" w:color="auto"/>
      </w:divBdr>
    </w:div>
    <w:div w:id="1628003378">
      <w:bodyDiv w:val="1"/>
      <w:marLeft w:val="0"/>
      <w:marRight w:val="0"/>
      <w:marTop w:val="0"/>
      <w:marBottom w:val="0"/>
      <w:divBdr>
        <w:top w:val="none" w:sz="0" w:space="0" w:color="auto"/>
        <w:left w:val="none" w:sz="0" w:space="0" w:color="auto"/>
        <w:bottom w:val="none" w:sz="0" w:space="0" w:color="auto"/>
        <w:right w:val="none" w:sz="0" w:space="0" w:color="auto"/>
      </w:divBdr>
      <w:divsChild>
        <w:div w:id="1097487106">
          <w:marLeft w:val="446"/>
          <w:marRight w:val="0"/>
          <w:marTop w:val="0"/>
          <w:marBottom w:val="0"/>
          <w:divBdr>
            <w:top w:val="none" w:sz="0" w:space="0" w:color="auto"/>
            <w:left w:val="none" w:sz="0" w:space="0" w:color="auto"/>
            <w:bottom w:val="none" w:sz="0" w:space="0" w:color="auto"/>
            <w:right w:val="none" w:sz="0" w:space="0" w:color="auto"/>
          </w:divBdr>
        </w:div>
        <w:div w:id="1113478650">
          <w:marLeft w:val="446"/>
          <w:marRight w:val="0"/>
          <w:marTop w:val="0"/>
          <w:marBottom w:val="0"/>
          <w:divBdr>
            <w:top w:val="none" w:sz="0" w:space="0" w:color="auto"/>
            <w:left w:val="none" w:sz="0" w:space="0" w:color="auto"/>
            <w:bottom w:val="none" w:sz="0" w:space="0" w:color="auto"/>
            <w:right w:val="none" w:sz="0" w:space="0" w:color="auto"/>
          </w:divBdr>
        </w:div>
        <w:div w:id="1652833177">
          <w:marLeft w:val="446"/>
          <w:marRight w:val="0"/>
          <w:marTop w:val="0"/>
          <w:marBottom w:val="0"/>
          <w:divBdr>
            <w:top w:val="none" w:sz="0" w:space="0" w:color="auto"/>
            <w:left w:val="none" w:sz="0" w:space="0" w:color="auto"/>
            <w:bottom w:val="none" w:sz="0" w:space="0" w:color="auto"/>
            <w:right w:val="none" w:sz="0" w:space="0" w:color="auto"/>
          </w:divBdr>
        </w:div>
        <w:div w:id="329675377">
          <w:marLeft w:val="446"/>
          <w:marRight w:val="0"/>
          <w:marTop w:val="0"/>
          <w:marBottom w:val="0"/>
          <w:divBdr>
            <w:top w:val="none" w:sz="0" w:space="0" w:color="auto"/>
            <w:left w:val="none" w:sz="0" w:space="0" w:color="auto"/>
            <w:bottom w:val="none" w:sz="0" w:space="0" w:color="auto"/>
            <w:right w:val="none" w:sz="0" w:space="0" w:color="auto"/>
          </w:divBdr>
        </w:div>
        <w:div w:id="50350157">
          <w:marLeft w:val="446"/>
          <w:marRight w:val="0"/>
          <w:marTop w:val="0"/>
          <w:marBottom w:val="0"/>
          <w:divBdr>
            <w:top w:val="none" w:sz="0" w:space="0" w:color="auto"/>
            <w:left w:val="none" w:sz="0" w:space="0" w:color="auto"/>
            <w:bottom w:val="none" w:sz="0" w:space="0" w:color="auto"/>
            <w:right w:val="none" w:sz="0" w:space="0" w:color="auto"/>
          </w:divBdr>
        </w:div>
      </w:divsChild>
    </w:div>
    <w:div w:id="2003508976">
      <w:bodyDiv w:val="1"/>
      <w:marLeft w:val="0"/>
      <w:marRight w:val="0"/>
      <w:marTop w:val="0"/>
      <w:marBottom w:val="0"/>
      <w:divBdr>
        <w:top w:val="none" w:sz="0" w:space="0" w:color="auto"/>
        <w:left w:val="none" w:sz="0" w:space="0" w:color="auto"/>
        <w:bottom w:val="none" w:sz="0" w:space="0" w:color="auto"/>
        <w:right w:val="none" w:sz="0" w:space="0" w:color="auto"/>
      </w:divBdr>
      <w:divsChild>
        <w:div w:id="16440026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D376-178C-4EB4-8386-E790EDFD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ALEJANDRO GUERRERO ACOSTA</dc:creator>
  <cp:lastModifiedBy>Rodrigo Hernandez</cp:lastModifiedBy>
  <cp:revision>4</cp:revision>
  <cp:lastPrinted>2018-05-21T20:28:00Z</cp:lastPrinted>
  <dcterms:created xsi:type="dcterms:W3CDTF">2018-05-21T20:49:00Z</dcterms:created>
  <dcterms:modified xsi:type="dcterms:W3CDTF">2018-05-23T17:20:00Z</dcterms:modified>
</cp:coreProperties>
</file>