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EE" w:rsidRDefault="008D71EE"/>
    <w:p w:rsidR="008D71EE" w:rsidRPr="00943D5E" w:rsidRDefault="008D71EE" w:rsidP="000C61E6">
      <w:pPr>
        <w:jc w:val="both"/>
        <w:rPr>
          <w:rFonts w:ascii="Arial" w:hAnsi="Arial" w:cs="Arial"/>
        </w:rPr>
      </w:pPr>
      <w:r w:rsidRPr="00943D5E">
        <w:rPr>
          <w:rFonts w:ascii="Arial" w:hAnsi="Arial" w:cs="Arial"/>
          <w:b/>
          <w:lang w:val="es-MX"/>
        </w:rPr>
        <w:t xml:space="preserve">MINUTA DE LA REUNIÓN DE LA COMISIÓN </w:t>
      </w:r>
      <w:r>
        <w:rPr>
          <w:rFonts w:ascii="Arial" w:hAnsi="Arial" w:cs="Arial"/>
          <w:b/>
          <w:lang w:val="es-MX"/>
        </w:rPr>
        <w:t>EJECUTIV</w:t>
      </w:r>
      <w:r w:rsidRPr="00943D5E">
        <w:rPr>
          <w:rFonts w:ascii="Arial" w:hAnsi="Arial" w:cs="Arial"/>
          <w:b/>
          <w:lang w:val="es-MX"/>
        </w:rPr>
        <w:t xml:space="preserve">A </w:t>
      </w:r>
      <w:r>
        <w:rPr>
          <w:rFonts w:ascii="Arial" w:hAnsi="Arial" w:cs="Arial"/>
          <w:b/>
          <w:lang w:val="es-MX"/>
        </w:rPr>
        <w:t>PARA EL DESARROLLO INTEGRAL DE LA REGIÓN SUR-SURESTE</w:t>
      </w:r>
      <w:r w:rsidRPr="00943D5E">
        <w:rPr>
          <w:rFonts w:ascii="Arial" w:hAnsi="Arial" w:cs="Arial"/>
          <w:b/>
          <w:lang w:val="es-MX"/>
        </w:rPr>
        <w:t xml:space="preserve"> DE LA CONAGO, REALIZADA A LAS 1</w:t>
      </w:r>
      <w:r>
        <w:rPr>
          <w:rFonts w:ascii="Arial" w:hAnsi="Arial" w:cs="Arial"/>
          <w:b/>
          <w:lang w:val="es-MX"/>
        </w:rPr>
        <w:t>2:00 HORAS DEL DÍA 21</w:t>
      </w:r>
      <w:r w:rsidRPr="00943D5E">
        <w:rPr>
          <w:rFonts w:ascii="Arial" w:hAnsi="Arial" w:cs="Arial"/>
          <w:b/>
          <w:lang w:val="es-MX"/>
        </w:rPr>
        <w:t xml:space="preserve"> DE </w:t>
      </w:r>
      <w:r>
        <w:rPr>
          <w:rFonts w:ascii="Arial" w:hAnsi="Arial" w:cs="Arial"/>
          <w:b/>
          <w:lang w:val="es-MX"/>
        </w:rPr>
        <w:t>FEBRERO DE 2014</w:t>
      </w:r>
      <w:r w:rsidRPr="00943D5E">
        <w:rPr>
          <w:rFonts w:ascii="Arial" w:hAnsi="Arial" w:cs="Arial"/>
          <w:b/>
          <w:lang w:val="es-MX"/>
        </w:rPr>
        <w:t xml:space="preserve">, EN </w:t>
      </w:r>
      <w:r>
        <w:rPr>
          <w:rFonts w:ascii="Arial" w:hAnsi="Arial" w:cs="Arial"/>
          <w:b/>
          <w:lang w:val="es-MX"/>
        </w:rPr>
        <w:t>EL SALÓN DECORADO DEL CENTRO CULTURAL SANTO DOMINGO, EN LA CIUDAD DE OAXACA, OAXACA</w:t>
      </w:r>
      <w:r w:rsidRPr="00943D5E">
        <w:rPr>
          <w:rFonts w:ascii="Arial" w:hAnsi="Arial" w:cs="Arial"/>
          <w:b/>
          <w:lang w:val="es-MX"/>
        </w:rPr>
        <w:t>.</w:t>
      </w:r>
    </w:p>
    <w:p w:rsidR="008D71EE" w:rsidRDefault="008D71EE" w:rsidP="000C61E6">
      <w:pPr>
        <w:rPr>
          <w:rFonts w:ascii="Arial" w:hAnsi="Arial" w:cs="Arial"/>
        </w:rPr>
      </w:pPr>
    </w:p>
    <w:p w:rsidR="008D71EE" w:rsidRPr="007F1506" w:rsidRDefault="008D71EE" w:rsidP="000C61E6">
      <w:pPr>
        <w:rPr>
          <w:rFonts w:ascii="Arial" w:hAnsi="Arial" w:cs="Arial"/>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Presidieron la reunión el Lic. Arturo Núñez Jiménez, Gobernador Constitucional del Estado de Tabasco y Coordinador de la Comisión para el Desarrollo Integral de la Región Sur-Sureste; y el Lic. Gabino Cué Monteagudo, Gobernador Constitucional del Estado de Oaxaca y Vicecoordinador de la Comisión para el Desarrollo Integral de la Región Sur-Sureste.</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En su calidad de Miembros de la Comisión asistieron el</w:t>
      </w:r>
      <w:r w:rsidRPr="007F1506">
        <w:rPr>
          <w:rFonts w:ascii="Arial" w:hAnsi="Arial" w:cs="Arial"/>
          <w:bCs/>
          <w:sz w:val="24"/>
          <w:szCs w:val="24"/>
        </w:rPr>
        <w:t xml:space="preserve"> Lic. Fernando Eutimio Ortega Bernés, </w:t>
      </w:r>
      <w:r w:rsidRPr="007F1506">
        <w:rPr>
          <w:rFonts w:ascii="Arial" w:hAnsi="Arial" w:cs="Arial"/>
          <w:sz w:val="24"/>
          <w:szCs w:val="24"/>
        </w:rPr>
        <w:t>Gobernador Constitucional del Estado de Campeche; el Lic. Manuel Velasco Coello, Gobernador Constitucional del Estado de Chiapas; el Dr. Javier Duarte de Ochoa, Gobernador Constitucional del Estado de Veracruz; y el Lic. Rolando Rodrigo Zapata Bello, Gobernador Constitucional del Estado de Yucatán.</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D00EAC">
      <w:pPr>
        <w:pStyle w:val="paragraph"/>
        <w:spacing w:before="0" w:beforeAutospacing="0" w:after="0" w:afterAutospacing="0"/>
        <w:jc w:val="both"/>
        <w:textAlignment w:val="baseline"/>
        <w:rPr>
          <w:rStyle w:val="normaltextrun"/>
          <w:rFonts w:ascii="Arial" w:hAnsi="Arial" w:cs="Arial"/>
        </w:rPr>
      </w:pPr>
      <w:r w:rsidRPr="007F1506">
        <w:rPr>
          <w:rFonts w:ascii="Arial" w:hAnsi="Arial" w:cs="Arial"/>
        </w:rPr>
        <w:t>Se contó con la presencia del Lic. Jorge Carlos Ramírez Marín</w:t>
      </w:r>
      <w:r w:rsidRPr="007F1506">
        <w:rPr>
          <w:rStyle w:val="normaltextrun"/>
          <w:rFonts w:ascii="Arial" w:hAnsi="Arial" w:cs="Arial"/>
        </w:rPr>
        <w:t xml:space="preserve">, Secretario de Desarrollo Agrario, Territorial y Urbano del Gobierno de la República (SEDATU); </w:t>
      </w:r>
      <w:r w:rsidRPr="007F1506">
        <w:rPr>
          <w:rFonts w:ascii="Arial" w:hAnsi="Arial" w:cs="Arial"/>
        </w:rPr>
        <w:t>del Lic. Fernando Galindo Favela, Subsecretario de Egresos de la Secretaría de Hacienda y Crédito Público del Gobierno Federal (SHCP)</w:t>
      </w:r>
      <w:r w:rsidRPr="007F1506">
        <w:rPr>
          <w:rStyle w:val="normaltextrun"/>
          <w:rFonts w:ascii="Arial" w:hAnsi="Arial" w:cs="Arial"/>
        </w:rPr>
        <w:t xml:space="preserve">; del Arq. Alejandro Nieto Enríquez, Subsecretario de Desarrollo Urbano y Vivienda de la SEDATU, y; del </w:t>
      </w:r>
      <w:r w:rsidRPr="007F1506">
        <w:rPr>
          <w:rStyle w:val="eop"/>
          <w:rFonts w:ascii="Arial" w:hAnsi="Arial" w:cs="Arial"/>
        </w:rPr>
        <w:t>Senador Zoé Robledo Aburto, Presidente de la Comisión Especial Sur-Sureste del Senado de la República</w:t>
      </w:r>
      <w:r w:rsidRPr="007F1506">
        <w:rPr>
          <w:rFonts w:ascii="Arial" w:hAnsi="Arial" w:cs="Arial"/>
        </w:rPr>
        <w:t>.</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Estuvieron presentes</w:t>
      </w:r>
      <w:r w:rsidRPr="007F1506">
        <w:rPr>
          <w:rFonts w:ascii="Arial" w:hAnsi="Arial" w:cs="Arial"/>
          <w:bCs/>
          <w:sz w:val="24"/>
          <w:szCs w:val="24"/>
        </w:rPr>
        <w:t xml:space="preserve"> los representantes de las siguientes entidades federativas: </w:t>
      </w:r>
      <w:r w:rsidRPr="007F1506">
        <w:rPr>
          <w:rFonts w:ascii="Arial" w:hAnsi="Arial" w:cs="Arial"/>
          <w:sz w:val="24"/>
          <w:szCs w:val="24"/>
        </w:rPr>
        <w:t>Guerrero, Puebla y Quintana Roo, así como el Secretario Técnico de la CONAGO.</w:t>
      </w:r>
    </w:p>
    <w:p w:rsidR="008D71EE" w:rsidRPr="007F1506" w:rsidRDefault="008D71EE" w:rsidP="000C61E6">
      <w:pPr>
        <w:rPr>
          <w:rFonts w:ascii="Arial" w:hAnsi="Arial" w:cs="Arial"/>
        </w:rPr>
      </w:pPr>
    </w:p>
    <w:p w:rsidR="008D71EE" w:rsidRPr="007F1506" w:rsidRDefault="008D71EE" w:rsidP="000E76EC">
      <w:pPr>
        <w:jc w:val="both"/>
        <w:rPr>
          <w:rFonts w:ascii="Arial" w:hAnsi="Arial" w:cs="Arial"/>
        </w:rPr>
      </w:pPr>
      <w:r w:rsidRPr="007F1506">
        <w:rPr>
          <w:rFonts w:ascii="Arial" w:hAnsi="Arial" w:cs="Arial"/>
        </w:rPr>
        <w:t>En uso de la palabra el Gobernador Gabino Cué Monteagudo pidió avanzar en la integración global para lograr una región más productiva, competitiva y generadora de oportunidades para su población. Señaló que el 18.3% de población nacional se encuentra en esta franja del país, donde hay más pobreza extrema y se registran los índices más bajos de ingreso y escolaridad, lo que contrasta con el gran potencial de recursos naturales, ya que se cuenta con el 70% de la biodiversidad de Norteamérica y se cuenta con los más grandes acuíferos, recursos mineros y metalúrgicos, sin embargo, el déficit en infraestructura social y financiera ha limitado la capacidad para participar en las redes competitivas nacionales e internacionales.</w:t>
      </w:r>
    </w:p>
    <w:p w:rsidR="008D71EE" w:rsidRPr="007F1506" w:rsidRDefault="008D71EE" w:rsidP="000E76EC">
      <w:pPr>
        <w:jc w:val="both"/>
        <w:rPr>
          <w:rFonts w:ascii="Arial" w:hAnsi="Arial" w:cs="Arial"/>
        </w:rPr>
      </w:pPr>
    </w:p>
    <w:p w:rsidR="008D71EE" w:rsidRPr="007F1506" w:rsidRDefault="008D71EE" w:rsidP="008C3C95">
      <w:pPr>
        <w:jc w:val="both"/>
        <w:rPr>
          <w:rFonts w:ascii="Arial" w:hAnsi="Arial" w:cs="Arial"/>
        </w:rPr>
      </w:pPr>
      <w:r w:rsidRPr="007F1506">
        <w:rPr>
          <w:rFonts w:ascii="Arial" w:hAnsi="Arial" w:cs="Arial"/>
        </w:rPr>
        <w:t>Por lo anterior es urgente la articulación de una política de estado como una acción coordinada de los tres órdenes de gobierno, integrar la participación de los estados, apoyados por el Gobierno Federal, en una estrecha coordinación para sentar las bases para aminorar la brecha de desigualdad entre las regiones del país, reactivar la dinámica económica del Sur-Sureste; estimular la generación de empleos y proporcionar a las comunidades la infraestructura social y productiva que mejore y dignifique la calidad de vida de quienes habitan en los estados de esta región, a través de una visión integral del desarrollo con bases competitivas, socialmente incluyentes, ambientalmente sustentables y territorialmente equilibradas.</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 xml:space="preserve">En su intervención, el Gobernador Arturo Núñez Jiménez informó sobre la relación establecida con la SEDATU, para incorporar la perspectiva de la Comisión y de los estados en la elaboración de la Estrategia Nacional de Desarrollo de la Región Sur-Sureste. Esta relación se concretó inicialmente en el acuerdo de organizar conjuntamente cinco talleres temáticos, que tuvieron lugar en la segunda quincena de noviembre y la primera de diciembre del año pasado. </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Comentó que se continuará trabajando en una agenda que permita presentar grandes proyectos en conjunto o que varias entidades patrocinaran uno, como el del Istmo de Tehuantepec, para que todos los estados estén representados y solicitar un plazo para realizar la revisión y poder hacer un segundo planteamiento a la SHCP, antes de 15 de marzo y, posteriormente ante el Presidente de la República a mediados de este año.</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Finalmente, presentó la propuesta de que el fondo de 500 millones de pesos disponibles en el presupuesto federal 2014, se aplique con criterios regionales y multianuales en grandes proyectos conjuntos que beneficien y potencialicen el desarrollo de esta zona estratégica de nuestro país.</w:t>
      </w:r>
    </w:p>
    <w:p w:rsidR="008D71EE" w:rsidRPr="007F1506" w:rsidRDefault="008D71EE" w:rsidP="007F59CB">
      <w:pPr>
        <w:jc w:val="both"/>
        <w:rPr>
          <w:rFonts w:ascii="Arial" w:hAnsi="Arial" w:cs="Arial"/>
        </w:rPr>
      </w:pPr>
    </w:p>
    <w:p w:rsidR="008D71EE" w:rsidRPr="007F1506" w:rsidRDefault="008D71EE" w:rsidP="006A55F5">
      <w:pPr>
        <w:jc w:val="both"/>
        <w:rPr>
          <w:rFonts w:ascii="Arial" w:hAnsi="Arial" w:cs="Arial"/>
        </w:rPr>
      </w:pPr>
      <w:r w:rsidRPr="007F1506">
        <w:rPr>
          <w:rFonts w:ascii="Arial" w:hAnsi="Arial" w:cs="Arial"/>
        </w:rPr>
        <w:t>El arquitecto Alejandro Nieto Enríquez realizó la presentación de la versión inicial de la Estrategia Nacional de Desarrollo de la Región Sur-Sureste, formulada por la SEDATU, con el apoyo de la Universidad Juárez Autónoma de Tabasco y de la Asociación Nacional de Arquitectos Urbanistas.</w:t>
      </w:r>
    </w:p>
    <w:p w:rsidR="008D71EE" w:rsidRPr="007F1506" w:rsidRDefault="008D71EE" w:rsidP="006A55F5">
      <w:pPr>
        <w:jc w:val="both"/>
        <w:rPr>
          <w:rFonts w:ascii="Arial" w:hAnsi="Arial" w:cs="Arial"/>
        </w:rPr>
      </w:pPr>
    </w:p>
    <w:p w:rsidR="008D71EE" w:rsidRPr="007F1506" w:rsidRDefault="008D71EE" w:rsidP="006A55F5">
      <w:pPr>
        <w:jc w:val="both"/>
        <w:rPr>
          <w:rFonts w:ascii="Arial" w:hAnsi="Arial" w:cs="Arial"/>
        </w:rPr>
      </w:pPr>
      <w:r w:rsidRPr="007F1506">
        <w:rPr>
          <w:rFonts w:ascii="Arial" w:hAnsi="Arial" w:cs="Arial"/>
        </w:rPr>
        <w:t>Afirmó que debemos romper la barrera de lo sectorial, para visualizar el desarrollo regional en forma integral. La región Sur-Sureste no es la suma de nueve estados, es una región que comparte recursos, clima, potencialidades, vocaciones, y más allá de los límites político-administrativos, es una zona muy importante para el país.</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En su oportunidad el licenciado Jorge Carlos Ramírez Marín hizo énfasis en el carácter del documento entregado y presentado en la reunión, como un documento inicial, como “el cimiento de un edificio a construir con la participación de los gobiernos de los estados en el seno de la Comisión”. Propuso presentar la Estrategia Nacional con las aportaciones de los estados en una reunión con el Presidente de la República, que pudiera tener lugar en el mes de junio.</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Comentó que con la alineación regional se promueve la integración y se rechaza la concepción de un país “multifotográfico”, con el objetivo de impulsar el desarrollo aprovechando los recursos naturales de cada zona geográfica y que se refleje en las condiciones sociales y de ingreso de sus habitantes. Invitó a mantener un esfuerzo coordinado para lograr el México incluyente que sea uno solo y lograr con esto que la región sur-sureste sea idéntica a las otras del país.</w:t>
      </w:r>
    </w:p>
    <w:p w:rsidR="008D71EE" w:rsidRPr="007F1506" w:rsidRDefault="008D71EE" w:rsidP="007F59CB">
      <w:pPr>
        <w:jc w:val="both"/>
        <w:rPr>
          <w:rFonts w:ascii="Arial" w:hAnsi="Arial" w:cs="Arial"/>
        </w:rPr>
      </w:pPr>
    </w:p>
    <w:p w:rsidR="008D71EE" w:rsidRPr="007F1506" w:rsidRDefault="008D71EE" w:rsidP="007F59CB">
      <w:pPr>
        <w:jc w:val="both"/>
        <w:rPr>
          <w:rFonts w:ascii="Arial" w:hAnsi="Arial" w:cs="Arial"/>
        </w:rPr>
      </w:pPr>
      <w:r w:rsidRPr="007F1506">
        <w:rPr>
          <w:rFonts w:ascii="Arial" w:hAnsi="Arial" w:cs="Arial"/>
        </w:rPr>
        <w:t>En su turno el licenciado Fernando Galindo Favela presentó la propuesta de lineamientos para el ejercicio de los recursos por 500 millones de pesos para el Fondo Sur-Sureste. El objetivo de este fondo es incrementar el capital físico y la capacidad productiva para impulsar el desarrollo de los estados de la región, promoviendo y facilitando la elaboración de los estudios, el análisis costo-beneficio y las evaluaciones para programas y proyectos de preinversión y prefactibilidad en infraestructura y equipamiento.</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En uso de la palabra, el Gobernador Javier Duarte de Ochoa subrayó que los proyectos de desarrollo regional se traducen en bienestar para miles de familias mexicanas, y propuso que el primer tema para la agenda es que estos proyectos vayan más allá de plazos anuales, por lo que consideró muy relevante que ya exista un fondo para los estudios de proyectos transanuales.</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Señaló que los proyectos deben exceder también los límites estatales y ser regionales, por lo que se deben incluir en la agenda los proyectos de alto impacto que trasciendan lo local, e invitó a los miembros de la Comisión a apoyarlos y apuntalarlos ante las instancias federales, conforme a lo señalado en el PEF 2014.</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Señaló entre estos proyectos de alcance regional debiera tener un lugar destacado el relativo al desarrollo del Istmo de Tehuantepec que involucra a los estados de Veracruz, Oaxaca, Chiapas y Tabasco.</w:t>
      </w:r>
    </w:p>
    <w:p w:rsidR="008D71EE" w:rsidRPr="007F1506" w:rsidRDefault="008D71EE" w:rsidP="000C61E6">
      <w:pPr>
        <w:jc w:val="both"/>
        <w:rPr>
          <w:rFonts w:ascii="Arial" w:hAnsi="Arial" w:cs="Arial"/>
        </w:rPr>
      </w:pPr>
    </w:p>
    <w:p w:rsidR="008D71EE" w:rsidRPr="007F1506" w:rsidRDefault="008D71EE" w:rsidP="00F64987">
      <w:pPr>
        <w:jc w:val="both"/>
        <w:rPr>
          <w:rFonts w:ascii="Arial" w:hAnsi="Arial" w:cs="Arial"/>
        </w:rPr>
      </w:pPr>
      <w:r w:rsidRPr="007F1506">
        <w:rPr>
          <w:rFonts w:ascii="Arial" w:hAnsi="Arial" w:cs="Arial"/>
        </w:rPr>
        <w:t>El Gobernador Fernando Eutimio Ortega Bernés destacó que la activación realizada por la Coordinación de la Comisión es un proyecto muy claro y que avanza con gran acierto.</w:t>
      </w:r>
    </w:p>
    <w:p w:rsidR="008D71EE" w:rsidRPr="007F1506" w:rsidRDefault="008D71EE" w:rsidP="00F64987">
      <w:pPr>
        <w:jc w:val="both"/>
        <w:rPr>
          <w:rFonts w:ascii="Arial" w:hAnsi="Arial" w:cs="Arial"/>
        </w:rPr>
      </w:pPr>
    </w:p>
    <w:p w:rsidR="008D71EE" w:rsidRPr="007F1506" w:rsidRDefault="008D71EE" w:rsidP="00F64987">
      <w:pPr>
        <w:jc w:val="both"/>
        <w:rPr>
          <w:rFonts w:ascii="Arial" w:hAnsi="Arial" w:cs="Arial"/>
        </w:rPr>
      </w:pPr>
      <w:r w:rsidRPr="007F1506">
        <w:rPr>
          <w:rFonts w:ascii="Arial" w:hAnsi="Arial" w:cs="Arial"/>
        </w:rPr>
        <w:t>Sobre el documento base de la Estrategia Nacional de Desarrollo de la Región Sur-Sureste señaló es un acto de compromiso y sensibilidad por parte del Gobierno Federal con la región sur-sureste.</w:t>
      </w:r>
    </w:p>
    <w:p w:rsidR="008D71EE" w:rsidRPr="007F1506" w:rsidRDefault="008D71EE" w:rsidP="00F64987">
      <w:pPr>
        <w:jc w:val="both"/>
        <w:rPr>
          <w:rFonts w:ascii="Arial" w:hAnsi="Arial" w:cs="Arial"/>
        </w:rPr>
      </w:pPr>
    </w:p>
    <w:p w:rsidR="008D71EE" w:rsidRPr="007F1506" w:rsidRDefault="008D71EE" w:rsidP="00F64987">
      <w:pPr>
        <w:jc w:val="both"/>
        <w:rPr>
          <w:rFonts w:ascii="Arial" w:hAnsi="Arial" w:cs="Arial"/>
        </w:rPr>
      </w:pPr>
      <w:r w:rsidRPr="007F1506">
        <w:rPr>
          <w:rFonts w:ascii="Arial" w:hAnsi="Arial" w:cs="Arial"/>
        </w:rPr>
        <w:t>Apuntó que por primera vez, con el fondo para el desarrollo de proyectos, se alcanza la concretización de acciones para la integración de la región y el abatimiento de los rezagos históricos.</w:t>
      </w:r>
    </w:p>
    <w:p w:rsidR="008D71EE" w:rsidRPr="007F1506" w:rsidRDefault="008D71EE" w:rsidP="00F64987">
      <w:pPr>
        <w:jc w:val="both"/>
        <w:rPr>
          <w:rFonts w:ascii="Arial" w:hAnsi="Arial" w:cs="Arial"/>
        </w:rPr>
      </w:pPr>
    </w:p>
    <w:p w:rsidR="008D71EE" w:rsidRPr="007F1506" w:rsidRDefault="008D71EE" w:rsidP="00F64987">
      <w:pPr>
        <w:jc w:val="both"/>
        <w:rPr>
          <w:rFonts w:ascii="Arial" w:hAnsi="Arial" w:cs="Arial"/>
        </w:rPr>
      </w:pPr>
      <w:r w:rsidRPr="007F1506">
        <w:rPr>
          <w:rFonts w:ascii="Arial" w:hAnsi="Arial" w:cs="Arial"/>
        </w:rPr>
        <w:t>Pidió acentuar la atención a las ciudades medias, que presentan retos mayores de infraestructura y equipamiento, pero que cuentan con tasas de crecimiento superiores a las grandes metrópolis y tienen grandes perspectivas de desarrollo económico y social.</w:t>
      </w:r>
    </w:p>
    <w:p w:rsidR="008D71EE" w:rsidRPr="007F1506" w:rsidRDefault="008D71EE" w:rsidP="00F64987">
      <w:pPr>
        <w:jc w:val="both"/>
        <w:rPr>
          <w:rFonts w:ascii="Arial" w:hAnsi="Arial" w:cs="Arial"/>
        </w:rPr>
      </w:pPr>
    </w:p>
    <w:p w:rsidR="008D71EE" w:rsidRPr="007F1506" w:rsidRDefault="008D71EE" w:rsidP="00720868">
      <w:pPr>
        <w:jc w:val="both"/>
        <w:rPr>
          <w:rFonts w:ascii="Arial" w:hAnsi="Arial" w:cs="Arial"/>
        </w:rPr>
      </w:pPr>
      <w:r w:rsidRPr="007F1506">
        <w:rPr>
          <w:rFonts w:ascii="Arial" w:hAnsi="Arial" w:cs="Arial"/>
        </w:rPr>
        <w:t>Durante su intervención el Gobernador Manuel Velasco Coello subrayó que la región comparte problemáticas como la pobreza, el rezago y la marginación, pero también grandes campos de oportunidades que deben ser aprovechados, por lo que convocó a tener una mejor conectividad que detone la economía y el desarrollo social de los estados.</w:t>
      </w:r>
    </w:p>
    <w:p w:rsidR="008D71EE" w:rsidRPr="007F1506" w:rsidRDefault="008D71EE" w:rsidP="00720868">
      <w:pPr>
        <w:jc w:val="both"/>
        <w:rPr>
          <w:rFonts w:ascii="Arial" w:hAnsi="Arial" w:cs="Arial"/>
        </w:rPr>
      </w:pPr>
    </w:p>
    <w:p w:rsidR="008D71EE" w:rsidRPr="007F1506" w:rsidRDefault="008D71EE" w:rsidP="00720868">
      <w:pPr>
        <w:jc w:val="both"/>
        <w:rPr>
          <w:rFonts w:ascii="Arial" w:hAnsi="Arial" w:cs="Arial"/>
        </w:rPr>
      </w:pPr>
      <w:r w:rsidRPr="007F1506">
        <w:rPr>
          <w:rFonts w:ascii="Arial" w:hAnsi="Arial" w:cs="Arial"/>
        </w:rPr>
        <w:t>Afirmó que Chiapas es un aliado y amigo de las entidades federativas que conforman la región, por lo que trabajará de manera cercana para intercambiar ideas y proyectos exitosos que permitan consolidar el desarrollo integral, con una visión global en beneficio de los diferentes sectores productivos y del bienestar de las familias.</w:t>
      </w:r>
    </w:p>
    <w:p w:rsidR="008D71EE" w:rsidRPr="007F1506" w:rsidRDefault="008D71EE" w:rsidP="00720868">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Finalmente, el Gobernador Rolando Rodrigo Zapata Bello suscribió puntualmente lo expresado referente a una visión conjunta de los gobiernos que forman la región, y que es claro que la situación de esta región ha sido bien diagnosticada.</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Señaló que este primer paso de la estrategia es muy claro, la voluntad institucional de darle un impulso a la región Sur-Sureste, que viene acompañada de un debido proceso de planeación y la activación de los mecanismos institucionales que permitan la integración de ideas. Destacó la gran ventana de oportunidades que representa la creación del fondo para estudios, que brinda la oportunidad de romper el círculo vicioso de tener grandes proyectos sin recursos porque no se pueden asignar recursos sin proyectos.</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Pidió que en la elaboración de la política pública los proyectos de gran dimensión en infraestructura sean elementos adjetivos de lo que es lo sustantivo, el desarrollo económico, para lo cual se requiere democratizar la productividad, incrementar las condiciones de competitividad y las capacidades para atraer inversiones a la región, poniendo énfasis en dos aspectos fundamentales: la energía y las comunicaciones, así mismo, solicitó promover proyectos culturales y sociales que permitan potenciar la diversidad y riqueza natural y étnica con la que cuenta esta región del país.</w:t>
      </w:r>
    </w:p>
    <w:p w:rsidR="008D71EE" w:rsidRPr="007F1506" w:rsidRDefault="008D71EE" w:rsidP="000C61E6">
      <w:pPr>
        <w:jc w:val="both"/>
        <w:rPr>
          <w:rFonts w:ascii="Arial" w:hAnsi="Arial" w:cs="Arial"/>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Durante la reunión se tomaron los siguientes:</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pStyle w:val="NormalWeb"/>
        <w:spacing w:before="0" w:beforeAutospacing="0" w:after="0" w:afterAutospacing="0"/>
        <w:jc w:val="center"/>
        <w:rPr>
          <w:rFonts w:ascii="Arial" w:hAnsi="Arial" w:cs="Arial"/>
          <w:b/>
          <w:sz w:val="24"/>
          <w:szCs w:val="24"/>
        </w:rPr>
      </w:pPr>
      <w:r w:rsidRPr="007F1506">
        <w:rPr>
          <w:rFonts w:ascii="Arial" w:hAnsi="Arial" w:cs="Arial"/>
          <w:b/>
          <w:sz w:val="24"/>
          <w:szCs w:val="24"/>
        </w:rPr>
        <w:t>ACUERDOS</w:t>
      </w:r>
    </w:p>
    <w:p w:rsidR="008D71EE" w:rsidRPr="007F1506" w:rsidRDefault="008D71EE" w:rsidP="000C61E6">
      <w:pPr>
        <w:pStyle w:val="NormalWeb"/>
        <w:spacing w:before="0" w:beforeAutospacing="0" w:after="0" w:afterAutospacing="0"/>
        <w:rPr>
          <w:rFonts w:ascii="Arial" w:hAnsi="Arial" w:cs="Arial"/>
          <w:b/>
          <w:sz w:val="24"/>
          <w:szCs w:val="24"/>
        </w:rPr>
      </w:pPr>
    </w:p>
    <w:p w:rsidR="008D71EE" w:rsidRPr="007F1506" w:rsidRDefault="008D71EE" w:rsidP="000C61E6">
      <w:pPr>
        <w:pStyle w:val="NormalWeb"/>
        <w:spacing w:before="0" w:beforeAutospacing="0" w:after="0" w:afterAutospacing="0"/>
        <w:rPr>
          <w:rFonts w:ascii="Arial" w:hAnsi="Arial" w:cs="Arial"/>
          <w:b/>
          <w:sz w:val="24"/>
          <w:szCs w:val="24"/>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b/>
          <w:bCs/>
          <w:sz w:val="24"/>
          <w:szCs w:val="24"/>
        </w:rPr>
        <w:t>PRIMERO</w:t>
      </w:r>
      <w:r w:rsidRPr="007F1506">
        <w:rPr>
          <w:rFonts w:ascii="Arial" w:hAnsi="Arial" w:cs="Arial"/>
          <w:b/>
          <w:sz w:val="24"/>
          <w:szCs w:val="24"/>
        </w:rPr>
        <w:t>.-</w:t>
      </w:r>
      <w:r w:rsidRPr="007F1506">
        <w:rPr>
          <w:rFonts w:ascii="Arial" w:hAnsi="Arial" w:cs="Arial"/>
          <w:sz w:val="24"/>
          <w:szCs w:val="24"/>
        </w:rPr>
        <w:t xml:space="preserve"> Se aprueba el Orden del Día.</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jc w:val="both"/>
        <w:rPr>
          <w:rFonts w:ascii="Arial" w:hAnsi="Arial" w:cs="Arial"/>
        </w:rPr>
      </w:pPr>
      <w:r w:rsidRPr="007F1506">
        <w:rPr>
          <w:rFonts w:ascii="Arial" w:hAnsi="Arial" w:cs="Arial"/>
          <w:b/>
        </w:rPr>
        <w:t xml:space="preserve">SEGUNDO.- </w:t>
      </w:r>
      <w:r w:rsidRPr="007F1506">
        <w:rPr>
          <w:rFonts w:ascii="Arial" w:hAnsi="Arial" w:cs="Arial"/>
        </w:rPr>
        <w:t>Se aprueba la mecánica de trabajo a seguir y los tiempos propuestos para la revisión de la versión inicial de la Estrategia Nacional de Desarrollo de la Región Sur-Sureste, entregada en esta reunión por parte de la SEDATU.</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rPr>
        <w:t>La Coordinación de la Comisión integrará una segunda versión, con las aportaciones de los Gobernadores de los estados involucrados, así como de los distintos grupos de trabajo temáticos regionales establecidos, a efecto de ser presentada al C. Presidente de la República en la tercera reunión de la Comisión, cuya realización tendría lugar hacia mediados del presente año.</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b/>
        </w:rPr>
        <w:t>TERCERO.-</w:t>
      </w:r>
      <w:r w:rsidRPr="007F1506">
        <w:rPr>
          <w:rFonts w:ascii="Arial" w:hAnsi="Arial" w:cs="Arial"/>
        </w:rPr>
        <w:t xml:space="preserve"> Se aprueba revisar y consensuar una propuesta por parte de los gobiernos estatales del Sur-Sureste, respecto a las políticas públicas, instrumentos programáticos y proyectos estratégicos de inversión en materia de infraestructura, que se incorporarán al Programa Regional de Desarrollo del Sur-Sureste en proceso de elaboración por parte de la SEDATU y cuya publicación está prevista para fines de abril, previa revisión y validación por parte de la Secretaría de Hacienda y Crédito Público (SHCP).</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b/>
        </w:rPr>
        <w:t>CUARTO.-</w:t>
      </w:r>
      <w:r w:rsidRPr="007F1506">
        <w:rPr>
          <w:rFonts w:ascii="Arial" w:hAnsi="Arial" w:cs="Arial"/>
        </w:rPr>
        <w:t xml:space="preserve"> Se aprueba que la Coordinación de la Comisión establezca vínculos con </w:t>
      </w:r>
      <w:r w:rsidRPr="007F1506">
        <w:rPr>
          <w:rFonts w:ascii="Arial" w:hAnsi="Arial" w:cs="Arial"/>
          <w:lang w:val="es-ES_tradnl"/>
        </w:rPr>
        <w:t xml:space="preserve">la SHCP, a efecto de conocer y retroalimentar la perspectiva con respecto a los criterios y lineamientos de operación del fondo de 500 millones de pesos previsto en el Presupuesto de Egresos de la Federación 2014 para estudios y proyectos en el Sur-Sureste, así como de iniciar </w:t>
      </w:r>
      <w:r w:rsidRPr="007F1506">
        <w:rPr>
          <w:rFonts w:ascii="Arial" w:hAnsi="Arial" w:cs="Arial"/>
        </w:rPr>
        <w:t>consultas entre los estados para establecer, a través de los criterios aquí consensuados de regionalidad y multianualidad la eventual determinación de una cartera de única de proyectos para presentarla en tiempo y forma a la SHCP a más tardar el 15 de marzo.</w:t>
      </w:r>
    </w:p>
    <w:p w:rsidR="008D71EE" w:rsidRPr="007F1506" w:rsidRDefault="008D71EE" w:rsidP="000C61E6">
      <w:pPr>
        <w:jc w:val="both"/>
        <w:rPr>
          <w:rFonts w:ascii="Arial" w:hAnsi="Arial" w:cs="Arial"/>
        </w:rPr>
      </w:pPr>
    </w:p>
    <w:p w:rsidR="008D71EE" w:rsidRPr="007F1506" w:rsidRDefault="008D71EE" w:rsidP="00FE534C">
      <w:pPr>
        <w:jc w:val="both"/>
        <w:rPr>
          <w:rFonts w:ascii="Arial" w:hAnsi="Arial" w:cs="Arial"/>
        </w:rPr>
      </w:pPr>
      <w:r w:rsidRPr="007F1506">
        <w:rPr>
          <w:rFonts w:ascii="Arial" w:hAnsi="Arial" w:cs="Arial"/>
        </w:rPr>
        <w:t>Se agradece el ofrecimiento de la SHCP para incluir en los lineamientos para el ejercicio de los recursos del fondo de estudios, un artículo especial que permita la concurrencia entre varias entidades federativas en las propuestas de estudios y proyectos susceptibles de ser apoyados por el Fondo Sur-Sureste.</w:t>
      </w:r>
    </w:p>
    <w:p w:rsidR="008D71EE" w:rsidRPr="007F1506" w:rsidRDefault="008D71EE" w:rsidP="00FE534C">
      <w:pPr>
        <w:jc w:val="both"/>
        <w:rPr>
          <w:rFonts w:ascii="Arial" w:hAnsi="Arial" w:cs="Arial"/>
        </w:rPr>
      </w:pPr>
    </w:p>
    <w:p w:rsidR="008D71EE" w:rsidRPr="007F1506" w:rsidRDefault="008D71EE" w:rsidP="00FE534C">
      <w:pPr>
        <w:jc w:val="both"/>
        <w:rPr>
          <w:rFonts w:ascii="Arial" w:hAnsi="Arial" w:cs="Arial"/>
        </w:rPr>
      </w:pPr>
      <w:r w:rsidRPr="007F1506">
        <w:rPr>
          <w:rFonts w:ascii="Arial" w:hAnsi="Arial" w:cs="Arial"/>
        </w:rPr>
        <w:t>De igual manera se agradece el ofrecimiento de la SEDATU de apoyar y dar acompañamiento al proceso de elaboración de la cartera de proyectos.</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b/>
        </w:rPr>
        <w:t>QUINTO.-</w:t>
      </w:r>
      <w:r w:rsidRPr="007F1506">
        <w:rPr>
          <w:rFonts w:ascii="Arial" w:hAnsi="Arial" w:cs="Arial"/>
        </w:rPr>
        <w:t xml:space="preserve"> Se agradece la participación del Lic. Jorge Carlos Ramírez Marín, Secretario de Desarrollo Agrario, Territorial y Urbano del Gobierno de la República y se tiene por recibida la presentación de los avances en la integración de la Estrategia Nacional y el Programa de Desarrollo del Sur-Sureste, realizada por el Arq. Alejandro Nieto Enríquez, Subsecretario de Desarrollo Urbano y Vivienda de la SEDATU.</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r w:rsidRPr="007F1506">
        <w:rPr>
          <w:rFonts w:ascii="Arial" w:hAnsi="Arial" w:cs="Arial"/>
          <w:b/>
        </w:rPr>
        <w:t>SEXTO.-</w:t>
      </w:r>
      <w:r w:rsidRPr="007F1506">
        <w:rPr>
          <w:rFonts w:ascii="Arial" w:hAnsi="Arial" w:cs="Arial"/>
        </w:rPr>
        <w:t xml:space="preserve"> Se agradece la participación del Lic. Fernando Galindo Favela, Subsecretario de Egresos de la Secretaría de Hacienda y Crédito Público del Gobierno Federal y se tiene por recibida su presentación sobre el Fondo Sur-Sureste para estudios y proyectos previsto en el Presupuesto de Egresos de la Federación 2014.</w:t>
      </w:r>
    </w:p>
    <w:p w:rsidR="008D71EE" w:rsidRPr="007F1506" w:rsidRDefault="008D71EE" w:rsidP="000C61E6">
      <w:pPr>
        <w:jc w:val="both"/>
        <w:rPr>
          <w:rFonts w:ascii="Arial" w:hAnsi="Arial" w:cs="Arial"/>
        </w:rPr>
      </w:pPr>
    </w:p>
    <w:p w:rsidR="008D71EE" w:rsidRPr="007F1506" w:rsidRDefault="008D71EE" w:rsidP="000D54EE">
      <w:pPr>
        <w:jc w:val="both"/>
        <w:rPr>
          <w:rFonts w:ascii="Arial" w:hAnsi="Arial" w:cs="Arial"/>
        </w:rPr>
      </w:pPr>
      <w:r w:rsidRPr="007F1506">
        <w:rPr>
          <w:rFonts w:ascii="Arial" w:hAnsi="Arial" w:cs="Arial"/>
          <w:b/>
        </w:rPr>
        <w:t>SÉPTIMO.-</w:t>
      </w:r>
      <w:r w:rsidRPr="007F1506">
        <w:rPr>
          <w:rFonts w:ascii="Arial" w:hAnsi="Arial" w:cs="Arial"/>
        </w:rPr>
        <w:t xml:space="preserve"> Se aprueba en todos sus términos el informe de la Comisión para el Desarrollo Integral de la Región Sur-Sureste y se solicita respetuosamente al Gobernador Arturo Núñez Jiménez, Coordinador de la Comisión, se sirva presentarlo al Pleno de Gobernadores para su consideración y eventual aprobación, en su próxima reunión.</w:t>
      </w:r>
    </w:p>
    <w:p w:rsidR="008D71EE" w:rsidRPr="007F1506" w:rsidRDefault="008D71EE" w:rsidP="000D54EE">
      <w:pPr>
        <w:jc w:val="both"/>
        <w:rPr>
          <w:rFonts w:ascii="Arial" w:hAnsi="Arial" w:cs="Arial"/>
        </w:rPr>
      </w:pPr>
    </w:p>
    <w:p w:rsidR="008D71EE" w:rsidRPr="007F1506" w:rsidRDefault="008D71EE" w:rsidP="000C61E6">
      <w:pPr>
        <w:tabs>
          <w:tab w:val="left" w:pos="2417"/>
        </w:tabs>
        <w:jc w:val="both"/>
        <w:rPr>
          <w:rFonts w:ascii="Arial" w:hAnsi="Arial" w:cs="Arial"/>
          <w:lang w:val="es-MX"/>
        </w:rPr>
      </w:pPr>
      <w:r w:rsidRPr="007F1506">
        <w:rPr>
          <w:rFonts w:ascii="Arial" w:hAnsi="Arial" w:cs="Arial"/>
          <w:lang w:val="es-MX"/>
        </w:rPr>
        <w:t>Siendo las catorce horas con cincuen</w:t>
      </w:r>
      <w:bookmarkStart w:id="0" w:name="_GoBack"/>
      <w:bookmarkEnd w:id="0"/>
      <w:r w:rsidRPr="007F1506">
        <w:rPr>
          <w:rFonts w:ascii="Arial" w:hAnsi="Arial" w:cs="Arial"/>
          <w:lang w:val="es-MX"/>
        </w:rPr>
        <w:t>ta minutos se dan por terminados los trabajos de esta reunión.</w:t>
      </w: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rPr>
      </w:pPr>
    </w:p>
    <w:p w:rsidR="008D71EE" w:rsidRPr="007F1506" w:rsidRDefault="008D71EE" w:rsidP="000C61E6">
      <w:pPr>
        <w:jc w:val="both"/>
        <w:rPr>
          <w:rFonts w:ascii="Arial" w:hAnsi="Arial" w:cs="Arial"/>
          <w:lang w:val="es-MX"/>
        </w:rPr>
      </w:pPr>
      <w:r w:rsidRPr="007F1506">
        <w:rPr>
          <w:rFonts w:ascii="Arial" w:hAnsi="Arial" w:cs="Arial"/>
          <w:lang w:val="es-MX"/>
        </w:rPr>
        <w:t>Se anexan los siguientes documentos:</w:t>
      </w:r>
    </w:p>
    <w:p w:rsidR="008D71EE" w:rsidRPr="007F1506" w:rsidRDefault="008D71EE" w:rsidP="000C61E6">
      <w:pPr>
        <w:jc w:val="both"/>
        <w:rPr>
          <w:rFonts w:ascii="Arial" w:hAnsi="Arial" w:cs="Arial"/>
          <w:lang w:val="es-MX"/>
        </w:rPr>
      </w:pPr>
    </w:p>
    <w:p w:rsidR="008D71EE" w:rsidRPr="007F1506" w:rsidRDefault="008D71EE" w:rsidP="000C61E6">
      <w:pPr>
        <w:numPr>
          <w:ilvl w:val="0"/>
          <w:numId w:val="1"/>
        </w:numPr>
        <w:jc w:val="both"/>
        <w:rPr>
          <w:rFonts w:ascii="Arial" w:hAnsi="Arial" w:cs="Arial"/>
          <w:lang w:val="es-MX"/>
        </w:rPr>
      </w:pPr>
      <w:r w:rsidRPr="007F1506">
        <w:rPr>
          <w:rFonts w:ascii="Arial" w:hAnsi="Arial" w:cs="Arial"/>
          <w:lang w:val="es-MX"/>
        </w:rPr>
        <w:t>Orden del Día</w:t>
      </w:r>
    </w:p>
    <w:p w:rsidR="008D71EE" w:rsidRPr="007F1506" w:rsidRDefault="008D71EE" w:rsidP="000C61E6">
      <w:pPr>
        <w:numPr>
          <w:ilvl w:val="0"/>
          <w:numId w:val="1"/>
        </w:numPr>
        <w:jc w:val="both"/>
        <w:rPr>
          <w:rFonts w:ascii="Arial" w:hAnsi="Arial" w:cs="Arial"/>
          <w:lang w:val="es-MX"/>
        </w:rPr>
      </w:pPr>
      <w:r w:rsidRPr="007F1506">
        <w:rPr>
          <w:rFonts w:ascii="Arial" w:hAnsi="Arial" w:cs="Arial"/>
        </w:rPr>
        <w:t>Estrategia Nacional de Desarrollo Regional (ENDR)</w:t>
      </w:r>
    </w:p>
    <w:p w:rsidR="008D71EE" w:rsidRPr="007F1506" w:rsidRDefault="008D71EE" w:rsidP="000C61E6">
      <w:pPr>
        <w:numPr>
          <w:ilvl w:val="0"/>
          <w:numId w:val="1"/>
        </w:numPr>
        <w:jc w:val="both"/>
        <w:rPr>
          <w:rFonts w:ascii="Arial" w:hAnsi="Arial" w:cs="Arial"/>
          <w:lang w:val="es-MX"/>
        </w:rPr>
      </w:pPr>
      <w:r w:rsidRPr="007F1506">
        <w:rPr>
          <w:rFonts w:ascii="Arial" w:hAnsi="Arial" w:cs="Arial"/>
        </w:rPr>
        <w:t>Fondo Sur-Sureste (FONSUR)</w:t>
      </w:r>
    </w:p>
    <w:p w:rsidR="008D71EE" w:rsidRPr="007F1506" w:rsidRDefault="008D71EE" w:rsidP="007F1506">
      <w:pPr>
        <w:numPr>
          <w:ilvl w:val="0"/>
          <w:numId w:val="1"/>
        </w:numPr>
        <w:jc w:val="both"/>
        <w:rPr>
          <w:rFonts w:ascii="Arial" w:hAnsi="Arial" w:cs="Arial"/>
          <w:lang w:val="es-MX"/>
        </w:rPr>
      </w:pPr>
      <w:r w:rsidRPr="007F1506">
        <w:rPr>
          <w:rFonts w:ascii="Arial" w:hAnsi="Arial" w:cs="Arial"/>
        </w:rPr>
        <w:t>Informe Anual 2013-2014 de la Comisión para el Desarrollo Integral de la Región Sur-Sureste.</w:t>
      </w:r>
    </w:p>
    <w:sectPr w:rsidR="008D71EE" w:rsidRPr="007F1506" w:rsidSect="00B0600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1EE" w:rsidRDefault="008D71EE" w:rsidP="000C61E6">
      <w:r>
        <w:separator/>
      </w:r>
    </w:p>
  </w:endnote>
  <w:endnote w:type="continuationSeparator" w:id="0">
    <w:p w:rsidR="008D71EE" w:rsidRDefault="008D71EE" w:rsidP="000C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EE" w:rsidRDefault="008D71EE" w:rsidP="000C61E6">
    <w:pPr>
      <w:pStyle w:val="Footer"/>
      <w:jc w:val="right"/>
    </w:pPr>
  </w:p>
  <w:p w:rsidR="008D71EE" w:rsidRDefault="008D71EE" w:rsidP="000C61E6">
    <w:pPr>
      <w:pStyle w:val="Footer"/>
      <w:jc w:val="right"/>
    </w:pPr>
  </w:p>
  <w:p w:rsidR="008D71EE" w:rsidRDefault="008D71EE" w:rsidP="000C61E6">
    <w:pPr>
      <w:pStyle w:val="Footer"/>
      <w:jc w:val="right"/>
    </w:pPr>
    <w:fldSimple w:instr="PAGE   \* MERGEFORMAT">
      <w:r>
        <w:rPr>
          <w:noProof/>
        </w:rPr>
        <w:t>6</w:t>
      </w:r>
    </w:fldSimple>
  </w:p>
  <w:p w:rsidR="008D71EE" w:rsidRPr="00271F72" w:rsidRDefault="008D71EE" w:rsidP="000C61E6">
    <w:pPr>
      <w:pStyle w:val="Footer"/>
      <w:jc w:val="center"/>
      <w:rPr>
        <w:rFonts w:ascii="Arial" w:hAnsi="Arial" w:cs="Arial"/>
      </w:rPr>
    </w:pPr>
    <w:r>
      <w:rPr>
        <w:rFonts w:ascii="Arial" w:hAnsi="Arial" w:cs="Arial"/>
      </w:rPr>
      <w:t>21</w:t>
    </w:r>
    <w:r w:rsidRPr="00271F72">
      <w:rPr>
        <w:rFonts w:ascii="Arial" w:hAnsi="Arial" w:cs="Arial"/>
      </w:rPr>
      <w:t xml:space="preserve"> de </w:t>
    </w:r>
    <w:r>
      <w:rPr>
        <w:rFonts w:ascii="Arial" w:hAnsi="Arial" w:cs="Arial"/>
      </w:rPr>
      <w:t>febrero de 2014</w:t>
    </w:r>
  </w:p>
  <w:p w:rsidR="008D71EE" w:rsidRDefault="008D7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1EE" w:rsidRDefault="008D71EE" w:rsidP="000C61E6">
      <w:r>
        <w:separator/>
      </w:r>
    </w:p>
  </w:footnote>
  <w:footnote w:type="continuationSeparator" w:id="0">
    <w:p w:rsidR="008D71EE" w:rsidRDefault="008D71EE" w:rsidP="000C6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EE" w:rsidRDefault="008D71E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margin-left:436.95pt;margin-top:-26.4pt;width:60.75pt;height:76.5pt;z-index:-251657728;visibility:visible">
          <v:imagedata r:id="rId1" o:title=""/>
        </v:shape>
      </w:pict>
    </w:r>
    <w:r>
      <w:rPr>
        <w:noProof/>
        <w:lang w:val="en-US" w:eastAsia="en-US"/>
      </w:rPr>
      <w:pict>
        <v:shapetype id="_x0000_t202" coordsize="21600,21600" o:spt="202" path="m,l,21600r21600,l21600,xe">
          <v:stroke joinstyle="miter"/>
          <v:path gradientshapeok="t" o:connecttype="rect"/>
        </v:shapetype>
        <v:shape id="Cuadro de texto 2" o:spid="_x0000_s2050" type="#_x0000_t202" style="position:absolute;margin-left:-6.25pt;margin-top:-5.35pt;width:444pt;height:60.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" stroked="f">
          <v:textbox style="mso-fit-shape-to-text:t">
            <w:txbxContent>
              <w:p w:rsidR="008D71EE" w:rsidRPr="000C61E6" w:rsidRDefault="008D71EE" w:rsidP="00DD365F">
                <w:pPr>
                  <w:jc w:val="center"/>
                  <w:rPr>
                    <w:rFonts w:ascii="Arial" w:hAnsi="Arial" w:cs="Arial"/>
                    <w:b/>
                    <w:sz w:val="32"/>
                    <w:szCs w:val="32"/>
                  </w:rPr>
                </w:pPr>
                <w:r w:rsidRPr="000C61E6">
                  <w:rPr>
                    <w:rFonts w:ascii="Arial" w:hAnsi="Arial" w:cs="Arial"/>
                    <w:b/>
                    <w:sz w:val="32"/>
                    <w:szCs w:val="32"/>
                  </w:rPr>
                  <w:t>Comisión para el Desarrollo Integral de la Región Sur Sureste</w:t>
                </w:r>
              </w:p>
              <w:p w:rsidR="008D71EE" w:rsidRPr="000C61E6" w:rsidRDefault="008D71EE" w:rsidP="00DD365F">
                <w:pPr>
                  <w:jc w:val="center"/>
                  <w:rPr>
                    <w:rFonts w:ascii="Arial" w:hAnsi="Arial" w:cs="Arial"/>
                    <w:sz w:val="28"/>
                  </w:rPr>
                </w:pPr>
              </w:p>
            </w:txbxContent>
          </v:textbox>
        </v:shape>
      </w:pict>
    </w:r>
    <w:r>
      <w:rPr>
        <w:noProof/>
        <w:lang w:val="en-US" w:eastAsia="en-US"/>
      </w:rPr>
      <w:pict>
        <v:shape id="Imagen 1" o:spid="_x0000_s2051" type="#_x0000_t75" style="position:absolute;margin-left:-67.05pt;margin-top:-23.4pt;width:54pt;height:69.75pt;z-index:-251659776;visibility:visible">
          <v:imagedata r:id="rId2" o:title="" cropbottom="31693f" cropleft="3525f" cropright="27341f" chromakey="white"/>
        </v:shape>
      </w:pict>
    </w:r>
  </w:p>
  <w:p w:rsidR="008D71EE" w:rsidRDefault="008D71EE">
    <w:pPr>
      <w:pStyle w:val="Header"/>
    </w:pPr>
  </w:p>
  <w:p w:rsidR="008D71EE" w:rsidRDefault="008D71EE">
    <w:pPr>
      <w:pStyle w:val="Header"/>
    </w:pPr>
  </w:p>
  <w:p w:rsidR="008D71EE" w:rsidRDefault="008D71EE">
    <w:pPr>
      <w:pStyle w:val="Header"/>
    </w:pPr>
  </w:p>
  <w:p w:rsidR="008D71EE" w:rsidRDefault="008D71EE">
    <w:pPr>
      <w:pStyle w:val="Header"/>
    </w:pPr>
  </w:p>
  <w:p w:rsidR="008D71EE" w:rsidRDefault="008D7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D9D"/>
    <w:multiLevelType w:val="hybridMultilevel"/>
    <w:tmpl w:val="31B2D2D0"/>
    <w:lvl w:ilvl="0" w:tplc="21BA43E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1E6"/>
    <w:rsid w:val="00000A50"/>
    <w:rsid w:val="00004D5F"/>
    <w:rsid w:val="000063AB"/>
    <w:rsid w:val="00010479"/>
    <w:rsid w:val="00044C0B"/>
    <w:rsid w:val="00071AF0"/>
    <w:rsid w:val="00077B9D"/>
    <w:rsid w:val="00083279"/>
    <w:rsid w:val="00093649"/>
    <w:rsid w:val="000A7F49"/>
    <w:rsid w:val="000C3595"/>
    <w:rsid w:val="000C61E6"/>
    <w:rsid w:val="000D54EE"/>
    <w:rsid w:val="000E76EC"/>
    <w:rsid w:val="001218E4"/>
    <w:rsid w:val="00126F90"/>
    <w:rsid w:val="00133DA1"/>
    <w:rsid w:val="001404EF"/>
    <w:rsid w:val="001A69AE"/>
    <w:rsid w:val="001C0963"/>
    <w:rsid w:val="001C61B3"/>
    <w:rsid w:val="001D33E9"/>
    <w:rsid w:val="00201550"/>
    <w:rsid w:val="00217014"/>
    <w:rsid w:val="00221061"/>
    <w:rsid w:val="002235B0"/>
    <w:rsid w:val="00240130"/>
    <w:rsid w:val="002603C6"/>
    <w:rsid w:val="002634B8"/>
    <w:rsid w:val="00271F72"/>
    <w:rsid w:val="002A0964"/>
    <w:rsid w:val="002C0E73"/>
    <w:rsid w:val="002D10F9"/>
    <w:rsid w:val="00301F08"/>
    <w:rsid w:val="003148C6"/>
    <w:rsid w:val="00323425"/>
    <w:rsid w:val="00391C23"/>
    <w:rsid w:val="003959B6"/>
    <w:rsid w:val="0039731E"/>
    <w:rsid w:val="003E0395"/>
    <w:rsid w:val="003F2EE8"/>
    <w:rsid w:val="003F5F33"/>
    <w:rsid w:val="004206CA"/>
    <w:rsid w:val="004214A6"/>
    <w:rsid w:val="004E5DCF"/>
    <w:rsid w:val="00505447"/>
    <w:rsid w:val="0051724F"/>
    <w:rsid w:val="005235AD"/>
    <w:rsid w:val="00565821"/>
    <w:rsid w:val="00597AC2"/>
    <w:rsid w:val="005A14C7"/>
    <w:rsid w:val="005D1056"/>
    <w:rsid w:val="005E41E0"/>
    <w:rsid w:val="00604A7C"/>
    <w:rsid w:val="006126A6"/>
    <w:rsid w:val="00612784"/>
    <w:rsid w:val="00625A2F"/>
    <w:rsid w:val="006270FA"/>
    <w:rsid w:val="00643278"/>
    <w:rsid w:val="0065675C"/>
    <w:rsid w:val="006568EB"/>
    <w:rsid w:val="006A55F5"/>
    <w:rsid w:val="006B3DFB"/>
    <w:rsid w:val="006B718D"/>
    <w:rsid w:val="006D3B92"/>
    <w:rsid w:val="006F2D63"/>
    <w:rsid w:val="00712FF2"/>
    <w:rsid w:val="00715119"/>
    <w:rsid w:val="00720868"/>
    <w:rsid w:val="00743FBC"/>
    <w:rsid w:val="00747D31"/>
    <w:rsid w:val="007614A0"/>
    <w:rsid w:val="00792776"/>
    <w:rsid w:val="007D06AC"/>
    <w:rsid w:val="007D5FFB"/>
    <w:rsid w:val="007E4B28"/>
    <w:rsid w:val="007F1506"/>
    <w:rsid w:val="007F44C6"/>
    <w:rsid w:val="007F44E7"/>
    <w:rsid w:val="007F59CB"/>
    <w:rsid w:val="008115F3"/>
    <w:rsid w:val="00835952"/>
    <w:rsid w:val="00844652"/>
    <w:rsid w:val="008B2500"/>
    <w:rsid w:val="008C3C95"/>
    <w:rsid w:val="008D5A36"/>
    <w:rsid w:val="008D71EE"/>
    <w:rsid w:val="008E48D7"/>
    <w:rsid w:val="00923E9F"/>
    <w:rsid w:val="009267C2"/>
    <w:rsid w:val="00943D5E"/>
    <w:rsid w:val="00997343"/>
    <w:rsid w:val="009F7A55"/>
    <w:rsid w:val="00A11106"/>
    <w:rsid w:val="00A247B6"/>
    <w:rsid w:val="00A307E2"/>
    <w:rsid w:val="00A33C96"/>
    <w:rsid w:val="00A361F4"/>
    <w:rsid w:val="00A45B22"/>
    <w:rsid w:val="00A80041"/>
    <w:rsid w:val="00AC2C12"/>
    <w:rsid w:val="00AF0600"/>
    <w:rsid w:val="00AF1DF6"/>
    <w:rsid w:val="00B06009"/>
    <w:rsid w:val="00B14E7C"/>
    <w:rsid w:val="00B42EDA"/>
    <w:rsid w:val="00B544E7"/>
    <w:rsid w:val="00B7698B"/>
    <w:rsid w:val="00B838C2"/>
    <w:rsid w:val="00B8541E"/>
    <w:rsid w:val="00BB7C36"/>
    <w:rsid w:val="00BE0022"/>
    <w:rsid w:val="00BE24A7"/>
    <w:rsid w:val="00BE3E41"/>
    <w:rsid w:val="00BE7EFA"/>
    <w:rsid w:val="00BF2074"/>
    <w:rsid w:val="00C70B09"/>
    <w:rsid w:val="00CA49BD"/>
    <w:rsid w:val="00CB5559"/>
    <w:rsid w:val="00CD0071"/>
    <w:rsid w:val="00D00EAC"/>
    <w:rsid w:val="00D36AED"/>
    <w:rsid w:val="00D539E2"/>
    <w:rsid w:val="00D8144A"/>
    <w:rsid w:val="00D833B3"/>
    <w:rsid w:val="00D85F00"/>
    <w:rsid w:val="00D94400"/>
    <w:rsid w:val="00DD365F"/>
    <w:rsid w:val="00DF6A2F"/>
    <w:rsid w:val="00E02080"/>
    <w:rsid w:val="00E14845"/>
    <w:rsid w:val="00E172A9"/>
    <w:rsid w:val="00E767A7"/>
    <w:rsid w:val="00EA4326"/>
    <w:rsid w:val="00EB2CFF"/>
    <w:rsid w:val="00EC62C9"/>
    <w:rsid w:val="00F11EE4"/>
    <w:rsid w:val="00F131B2"/>
    <w:rsid w:val="00F20918"/>
    <w:rsid w:val="00F45B50"/>
    <w:rsid w:val="00F64987"/>
    <w:rsid w:val="00FD39FF"/>
    <w:rsid w:val="00FE534C"/>
    <w:rsid w:val="00FF4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E6"/>
    <w:rPr>
      <w:rFonts w:ascii="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1E6"/>
    <w:pPr>
      <w:tabs>
        <w:tab w:val="center" w:pos="4252"/>
        <w:tab w:val="right" w:pos="8504"/>
      </w:tabs>
    </w:pPr>
  </w:style>
  <w:style w:type="character" w:customStyle="1" w:styleId="HeaderChar">
    <w:name w:val="Header Char"/>
    <w:basedOn w:val="DefaultParagraphFont"/>
    <w:link w:val="Header"/>
    <w:uiPriority w:val="99"/>
    <w:locked/>
    <w:rsid w:val="000C61E6"/>
    <w:rPr>
      <w:rFonts w:cs="Times New Roman"/>
    </w:rPr>
  </w:style>
  <w:style w:type="paragraph" w:styleId="Footer">
    <w:name w:val="footer"/>
    <w:basedOn w:val="Normal"/>
    <w:link w:val="FooterChar"/>
    <w:uiPriority w:val="99"/>
    <w:rsid w:val="000C61E6"/>
    <w:pPr>
      <w:tabs>
        <w:tab w:val="center" w:pos="4252"/>
        <w:tab w:val="right" w:pos="8504"/>
      </w:tabs>
    </w:pPr>
  </w:style>
  <w:style w:type="character" w:customStyle="1" w:styleId="FooterChar">
    <w:name w:val="Footer Char"/>
    <w:basedOn w:val="DefaultParagraphFont"/>
    <w:link w:val="Footer"/>
    <w:uiPriority w:val="99"/>
    <w:locked/>
    <w:rsid w:val="000C61E6"/>
    <w:rPr>
      <w:rFonts w:cs="Times New Roman"/>
    </w:rPr>
  </w:style>
  <w:style w:type="character" w:customStyle="1" w:styleId="NormalWebChar">
    <w:name w:val="Normal (Web) Char"/>
    <w:link w:val="NormalWeb"/>
    <w:uiPriority w:val="99"/>
    <w:locked/>
    <w:rsid w:val="000C61E6"/>
    <w:rPr>
      <w:lang w:val="es-ES"/>
    </w:rPr>
  </w:style>
  <w:style w:type="paragraph" w:styleId="NormalWeb">
    <w:name w:val="Normal (Web)"/>
    <w:basedOn w:val="Normal"/>
    <w:link w:val="NormalWebChar"/>
    <w:uiPriority w:val="99"/>
    <w:rsid w:val="000C61E6"/>
    <w:pPr>
      <w:spacing w:before="100" w:beforeAutospacing="1" w:after="100" w:afterAutospacing="1"/>
    </w:pPr>
    <w:rPr>
      <w:rFonts w:ascii="Cambria" w:hAnsi="Cambria"/>
      <w:sz w:val="20"/>
      <w:szCs w:val="20"/>
    </w:rPr>
  </w:style>
  <w:style w:type="character" w:customStyle="1" w:styleId="normaltextrun">
    <w:name w:val="normaltextrun"/>
    <w:uiPriority w:val="99"/>
    <w:rsid w:val="00D00EAC"/>
  </w:style>
  <w:style w:type="paragraph" w:customStyle="1" w:styleId="paragraph">
    <w:name w:val="paragraph"/>
    <w:basedOn w:val="Normal"/>
    <w:uiPriority w:val="99"/>
    <w:rsid w:val="00D00EAC"/>
    <w:pPr>
      <w:spacing w:before="100" w:beforeAutospacing="1" w:after="100" w:afterAutospacing="1"/>
    </w:pPr>
    <w:rPr>
      <w:lang w:val="es-MX" w:eastAsia="es-MX"/>
    </w:rPr>
  </w:style>
  <w:style w:type="character" w:customStyle="1" w:styleId="eop">
    <w:name w:val="eop"/>
    <w:uiPriority w:val="99"/>
    <w:rsid w:val="00D00EAC"/>
  </w:style>
  <w:style w:type="paragraph" w:styleId="BalloonText">
    <w:name w:val="Balloon Text"/>
    <w:basedOn w:val="Normal"/>
    <w:link w:val="BalloonTextChar"/>
    <w:uiPriority w:val="99"/>
    <w:semiHidden/>
    <w:rsid w:val="00597A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AC2"/>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2118</Words>
  <Characters>11653</Characters>
  <Application>Microsoft Office Outlook</Application>
  <DocSecurity>0</DocSecurity>
  <Lines>0</Lines>
  <Paragraphs>0</Paragraphs>
  <ScaleCrop>false</ScaleCrop>
  <Company>CONAGO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LA REUNIÓN DE LA COMISIÓN EJECUTIVA PARA EL DESARROLLO INTEGRAL DE LA REGIÓN SUR-SURESTE DE LA CONAGO, REALIZADA A LAS 12:00 HORAS DEL DÍA 21 DE FEBRERO DE 2014, EN EL SALÓN DECORADO DEL CENTRO CULTURAL SANTO DOMINGO, EN LA CIUDAD DE OAXACA, OA</dc:title>
  <dc:subject/>
  <dc:creator>Alfredo Estrada</dc:creator>
  <cp:keywords/>
  <dc:description/>
  <cp:lastModifiedBy>Alfredo Estrada</cp:lastModifiedBy>
  <cp:revision>3</cp:revision>
  <cp:lastPrinted>2014-02-24T19:01:00Z</cp:lastPrinted>
  <dcterms:created xsi:type="dcterms:W3CDTF">2014-02-25T22:25:00Z</dcterms:created>
  <dcterms:modified xsi:type="dcterms:W3CDTF">2014-02-25T22:28:00Z</dcterms:modified>
</cp:coreProperties>
</file>