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FCAC5EC" w14:textId="0F5B08A7" w:rsidR="00F363BB" w:rsidRDefault="00033BA3" w:rsidP="00F363B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58240" behindDoc="1" locked="0" layoutInCell="1" allowOverlap="1" wp14:anchorId="2FF509D7" wp14:editId="540AFB73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2689225" cy="3836067"/>
            <wp:effectExtent l="0" t="0" r="0" b="0"/>
            <wp:wrapNone/>
            <wp:docPr id="2" name="Imagen 2" descr="Macintosh HD:Users:olvv:Desktop:CONAGO:REFORMA URBANA:CONAGO1OAÑ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vv:Desktop:CONAGO:REFORMA URBANA:CONAGO1OAÑ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8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DF33" w14:textId="77777777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1BDA9A18" w14:textId="7A46F612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2C565A25" w14:textId="77777777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07CD059A" w14:textId="77777777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5F5C9559" w14:textId="77777777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7DDA5E35" w14:textId="77777777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3D5D0027" w14:textId="77777777" w:rsidR="00F363BB" w:rsidRDefault="00F363BB" w:rsidP="00F363BB">
      <w:pPr>
        <w:jc w:val="both"/>
        <w:rPr>
          <w:rFonts w:ascii="Arial" w:hAnsi="Arial" w:cs="Arial"/>
          <w:b/>
          <w:sz w:val="28"/>
        </w:rPr>
      </w:pPr>
    </w:p>
    <w:p w14:paraId="33DBBD66" w14:textId="77777777" w:rsidR="00F363BB" w:rsidRDefault="00F363BB" w:rsidP="00F363BB">
      <w:pPr>
        <w:jc w:val="both"/>
        <w:rPr>
          <w:rFonts w:ascii="Arial" w:hAnsi="Arial" w:cs="Arial"/>
          <w:b/>
          <w:sz w:val="32"/>
          <w:szCs w:val="32"/>
        </w:rPr>
      </w:pPr>
    </w:p>
    <w:p w14:paraId="0FFDB4BE" w14:textId="77777777" w:rsidR="00F363BB" w:rsidRDefault="00F363BB" w:rsidP="00F363BB">
      <w:pPr>
        <w:jc w:val="both"/>
        <w:rPr>
          <w:rFonts w:ascii="Arial" w:hAnsi="Arial" w:cs="Arial"/>
          <w:b/>
          <w:sz w:val="32"/>
          <w:szCs w:val="32"/>
        </w:rPr>
      </w:pPr>
    </w:p>
    <w:p w14:paraId="130BA9D4" w14:textId="77777777" w:rsidR="00F363BB" w:rsidRPr="00F363BB" w:rsidRDefault="00F363BB" w:rsidP="00F363BB">
      <w:pPr>
        <w:jc w:val="both"/>
        <w:rPr>
          <w:rFonts w:ascii="Arial" w:hAnsi="Arial" w:cs="Arial"/>
          <w:b/>
          <w:sz w:val="32"/>
          <w:szCs w:val="32"/>
        </w:rPr>
      </w:pPr>
    </w:p>
    <w:p w14:paraId="417EE476" w14:textId="7BA7E820" w:rsidR="00F363BB" w:rsidRDefault="00F363BB" w:rsidP="00F363BB">
      <w:pPr>
        <w:jc w:val="both"/>
        <w:rPr>
          <w:rFonts w:ascii="Arial" w:hAnsi="Arial" w:cs="Arial"/>
          <w:b/>
          <w:sz w:val="32"/>
        </w:rPr>
      </w:pPr>
      <w:r w:rsidRPr="00F363BB">
        <w:rPr>
          <w:rFonts w:ascii="Arial" w:hAnsi="Arial" w:cs="Arial"/>
          <w:b/>
          <w:sz w:val="32"/>
          <w:szCs w:val="32"/>
        </w:rPr>
        <w:t xml:space="preserve">PROPUESTA DE </w:t>
      </w:r>
      <w:r w:rsidR="000718AD">
        <w:rPr>
          <w:rFonts w:ascii="Arial" w:hAnsi="Arial" w:cs="Arial"/>
          <w:b/>
          <w:sz w:val="32"/>
          <w:szCs w:val="32"/>
        </w:rPr>
        <w:t xml:space="preserve"> ACTUALIZACIÓN DE LA </w:t>
      </w:r>
      <w:r w:rsidRPr="00F363BB">
        <w:rPr>
          <w:rFonts w:ascii="Arial" w:hAnsi="Arial" w:cs="Arial"/>
          <w:b/>
          <w:sz w:val="32"/>
          <w:szCs w:val="32"/>
        </w:rPr>
        <w:t>AGENDA TEMÁTICA DE</w:t>
      </w:r>
      <w:r>
        <w:rPr>
          <w:rFonts w:ascii="Arial" w:hAnsi="Arial" w:cs="Arial"/>
          <w:b/>
          <w:sz w:val="28"/>
        </w:rPr>
        <w:t xml:space="preserve"> </w:t>
      </w:r>
      <w:r w:rsidRPr="00F363BB">
        <w:rPr>
          <w:rFonts w:ascii="Arial" w:hAnsi="Arial" w:cs="Arial"/>
          <w:b/>
          <w:sz w:val="32"/>
          <w:szCs w:val="32"/>
        </w:rPr>
        <w:t xml:space="preserve"> LA</w:t>
      </w:r>
      <w:r>
        <w:rPr>
          <w:rFonts w:ascii="Arial" w:hAnsi="Arial" w:cs="Arial"/>
          <w:b/>
          <w:sz w:val="28"/>
        </w:rPr>
        <w:t xml:space="preserve"> </w:t>
      </w:r>
      <w:r w:rsidRPr="00A505A2">
        <w:rPr>
          <w:rFonts w:ascii="Arial" w:hAnsi="Arial" w:cs="Arial"/>
          <w:b/>
          <w:sz w:val="32"/>
        </w:rPr>
        <w:t>COMISIÓN DE DESARROLLO U</w:t>
      </w:r>
      <w:r>
        <w:rPr>
          <w:rFonts w:ascii="Arial" w:hAnsi="Arial" w:cs="Arial"/>
          <w:b/>
          <w:sz w:val="32"/>
        </w:rPr>
        <w:t>RBANO, ORDENAMIENTO TERRITORIAL</w:t>
      </w:r>
      <w:r w:rsidRPr="00A505A2">
        <w:rPr>
          <w:rFonts w:ascii="Arial" w:hAnsi="Arial" w:cs="Arial"/>
          <w:b/>
          <w:sz w:val="32"/>
        </w:rPr>
        <w:t>, INFRAESTRUCTUR</w:t>
      </w:r>
      <w:r>
        <w:rPr>
          <w:rFonts w:ascii="Arial" w:hAnsi="Arial" w:cs="Arial"/>
          <w:b/>
          <w:sz w:val="32"/>
        </w:rPr>
        <w:t xml:space="preserve">A URBANA Y VIVIENDA DE LA </w:t>
      </w:r>
      <w:r w:rsidR="00794223">
        <w:rPr>
          <w:rFonts w:ascii="Arial" w:hAnsi="Arial" w:cs="Arial"/>
          <w:b/>
          <w:sz w:val="32"/>
        </w:rPr>
        <w:t>CONFERENCIA NACIONAL DE GOBERNADORES</w:t>
      </w:r>
    </w:p>
    <w:p w14:paraId="43714BCE" w14:textId="77777777" w:rsidR="006E4F0B" w:rsidRPr="00F363BB" w:rsidRDefault="006E4F0B" w:rsidP="00F363BB">
      <w:pPr>
        <w:jc w:val="both"/>
        <w:rPr>
          <w:rFonts w:ascii="Arial" w:hAnsi="Arial" w:cs="Arial"/>
          <w:b/>
          <w:sz w:val="32"/>
        </w:rPr>
      </w:pPr>
    </w:p>
    <w:p w14:paraId="328CF2A3" w14:textId="31DBF48C" w:rsidR="00F363BB" w:rsidRDefault="009B779D" w:rsidP="009B779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PUNTO DE ACUERDO</w:t>
      </w:r>
    </w:p>
    <w:p w14:paraId="644521EB" w14:textId="77777777" w:rsidR="00F363BB" w:rsidRDefault="00F363BB" w:rsidP="00F363BB">
      <w:pPr>
        <w:rPr>
          <w:rFonts w:ascii="Arial" w:hAnsi="Arial" w:cs="Arial"/>
          <w:b/>
          <w:sz w:val="28"/>
        </w:rPr>
      </w:pPr>
    </w:p>
    <w:p w14:paraId="4B3311E2" w14:textId="77777777" w:rsidR="00F363BB" w:rsidRDefault="00F363BB" w:rsidP="00F363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5E416CB5" w14:textId="77777777" w:rsidR="009B779D" w:rsidRDefault="009B779D" w:rsidP="00F363BB">
      <w:pPr>
        <w:jc w:val="center"/>
        <w:rPr>
          <w:rFonts w:ascii="Arial" w:hAnsi="Arial" w:cs="Arial"/>
          <w:b/>
          <w:sz w:val="28"/>
        </w:rPr>
      </w:pPr>
    </w:p>
    <w:p w14:paraId="0141D8F5" w14:textId="5AA9DB84" w:rsidR="00F363BB" w:rsidRDefault="00F363BB" w:rsidP="00F363BB">
      <w:pPr>
        <w:jc w:val="right"/>
        <w:rPr>
          <w:rFonts w:ascii="Arial" w:hAnsi="Arial" w:cs="Arial"/>
          <w:b/>
          <w:sz w:val="28"/>
        </w:rPr>
      </w:pPr>
      <w:r w:rsidRPr="00A505A2">
        <w:rPr>
          <w:rFonts w:ascii="Arial" w:hAnsi="Arial" w:cs="Arial"/>
          <w:b/>
        </w:rPr>
        <w:t>QUERÉTARO</w:t>
      </w:r>
      <w:r>
        <w:rPr>
          <w:rFonts w:ascii="Arial" w:hAnsi="Arial" w:cs="Arial"/>
          <w:b/>
        </w:rPr>
        <w:t xml:space="preserve">, </w:t>
      </w:r>
      <w:r w:rsidR="007E2695">
        <w:rPr>
          <w:rFonts w:ascii="Arial" w:hAnsi="Arial" w:cs="Arial"/>
          <w:b/>
        </w:rPr>
        <w:t xml:space="preserve">QRO., A </w:t>
      </w:r>
      <w:r>
        <w:rPr>
          <w:rFonts w:ascii="Arial" w:hAnsi="Arial" w:cs="Arial"/>
          <w:b/>
        </w:rPr>
        <w:t xml:space="preserve">13 DE JULIO DE 2012 </w:t>
      </w:r>
    </w:p>
    <w:p w14:paraId="11640C98" w14:textId="77777777" w:rsidR="00F363BB" w:rsidRDefault="00F363BB" w:rsidP="006E4F0B">
      <w:pPr>
        <w:rPr>
          <w:rFonts w:ascii="Arial" w:hAnsi="Arial"/>
          <w:sz w:val="20"/>
          <w:szCs w:val="20"/>
        </w:rPr>
      </w:pPr>
    </w:p>
    <w:p w14:paraId="1BBD6926" w14:textId="77777777" w:rsidR="00672791" w:rsidRDefault="00672791" w:rsidP="00F363BB">
      <w:pPr>
        <w:jc w:val="both"/>
        <w:rPr>
          <w:rFonts w:ascii="Arial" w:hAnsi="Arial" w:cs="Arial"/>
        </w:rPr>
      </w:pPr>
    </w:p>
    <w:p w14:paraId="089801FD" w14:textId="7342C1AD" w:rsidR="006E4F0B" w:rsidRPr="008207C8" w:rsidRDefault="006E4F0B" w:rsidP="001513EF">
      <w:pPr>
        <w:jc w:val="center"/>
        <w:rPr>
          <w:rFonts w:ascii="Arial" w:hAnsi="Arial"/>
          <w:b/>
          <w:sz w:val="24"/>
          <w:szCs w:val="24"/>
        </w:rPr>
      </w:pPr>
      <w:r w:rsidRPr="008207C8">
        <w:rPr>
          <w:rFonts w:ascii="Arial" w:hAnsi="Arial"/>
          <w:b/>
          <w:sz w:val="24"/>
          <w:szCs w:val="24"/>
        </w:rPr>
        <w:lastRenderedPageBreak/>
        <w:t>ANTECEDENTES Y JUSTIFICACIÓN</w:t>
      </w:r>
    </w:p>
    <w:p w14:paraId="021FD653" w14:textId="77777777" w:rsidR="001513EF" w:rsidRPr="008207C8" w:rsidRDefault="001513EF" w:rsidP="001513EF">
      <w:pPr>
        <w:jc w:val="center"/>
        <w:rPr>
          <w:rFonts w:ascii="Arial" w:hAnsi="Arial"/>
          <w:b/>
          <w:sz w:val="18"/>
          <w:szCs w:val="20"/>
        </w:rPr>
      </w:pPr>
    </w:p>
    <w:p w14:paraId="4A90F5AA" w14:textId="680115AC" w:rsidR="006E4F0B" w:rsidRPr="008207C8" w:rsidRDefault="006E4F0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Los datos del Censo 2010 arrojan la existencia de cinco millones de viviendas deshabitadas</w:t>
      </w:r>
      <w:r w:rsidR="001513EF" w:rsidRPr="008207C8">
        <w:rPr>
          <w:rFonts w:ascii="Arial" w:hAnsi="Arial" w:cs="Arial"/>
          <w:szCs w:val="24"/>
        </w:rPr>
        <w:t xml:space="preserve"> o subutilizadas en el país</w:t>
      </w:r>
      <w:r w:rsidRPr="008207C8">
        <w:rPr>
          <w:rFonts w:ascii="Arial" w:hAnsi="Arial" w:cs="Arial"/>
          <w:szCs w:val="24"/>
        </w:rPr>
        <w:t>; cantidad equivalente al déficit habitacional que por deterioro, hacinamiento y crecimien</w:t>
      </w:r>
      <w:r w:rsidR="001513EF" w:rsidRPr="008207C8">
        <w:rPr>
          <w:rFonts w:ascii="Arial" w:hAnsi="Arial" w:cs="Arial"/>
          <w:szCs w:val="24"/>
        </w:rPr>
        <w:t>to demográfico existe a nivel nacional</w:t>
      </w:r>
      <w:r w:rsidRPr="008207C8">
        <w:rPr>
          <w:rFonts w:ascii="Arial" w:hAnsi="Arial" w:cs="Arial"/>
          <w:szCs w:val="24"/>
        </w:rPr>
        <w:t>.</w:t>
      </w:r>
    </w:p>
    <w:p w14:paraId="362D61C9" w14:textId="0CA962D2" w:rsidR="006E4F0B" w:rsidRPr="008207C8" w:rsidRDefault="006E4F0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Esta grave situación nos acredita fehacientemente que lo importante no es construir muchas casas sino edificar ciudades</w:t>
      </w:r>
      <w:r w:rsidR="001513EF" w:rsidRPr="008207C8">
        <w:rPr>
          <w:rFonts w:ascii="Arial" w:hAnsi="Arial" w:cs="Arial"/>
          <w:szCs w:val="24"/>
        </w:rPr>
        <w:t xml:space="preserve"> sustentables</w:t>
      </w:r>
      <w:r w:rsidRPr="008207C8">
        <w:rPr>
          <w:rFonts w:ascii="Arial" w:hAnsi="Arial" w:cs="Arial"/>
          <w:szCs w:val="24"/>
        </w:rPr>
        <w:t xml:space="preserve"> con calidad de vida.</w:t>
      </w:r>
    </w:p>
    <w:p w14:paraId="060D2C7F" w14:textId="480C964B" w:rsidR="006E4F0B" w:rsidRPr="008207C8" w:rsidRDefault="006E4F0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 xml:space="preserve">Es urgente y prioritario vincular con eficacia y resultados inmediatos, las políticas públicas de </w:t>
      </w:r>
      <w:r w:rsidR="001513EF" w:rsidRPr="008207C8">
        <w:rPr>
          <w:rFonts w:ascii="Arial" w:hAnsi="Arial" w:cs="Arial"/>
          <w:szCs w:val="24"/>
        </w:rPr>
        <w:t xml:space="preserve">ordenamiento del territorio, </w:t>
      </w:r>
      <w:r w:rsidRPr="008207C8">
        <w:rPr>
          <w:rFonts w:ascii="Arial" w:hAnsi="Arial" w:cs="Arial"/>
          <w:szCs w:val="24"/>
        </w:rPr>
        <w:t>desarrollo urbano</w:t>
      </w:r>
      <w:r w:rsidR="001513EF" w:rsidRPr="008207C8">
        <w:rPr>
          <w:rFonts w:ascii="Arial" w:hAnsi="Arial" w:cs="Arial"/>
          <w:szCs w:val="24"/>
        </w:rPr>
        <w:t xml:space="preserve">, infraestructura </w:t>
      </w:r>
      <w:r w:rsidR="00E554C1" w:rsidRPr="008207C8">
        <w:rPr>
          <w:rFonts w:ascii="Arial" w:hAnsi="Arial" w:cs="Arial"/>
          <w:szCs w:val="24"/>
        </w:rPr>
        <w:t xml:space="preserve">urbana y vivienda en México, con una </w:t>
      </w:r>
      <w:r w:rsidR="001513EF" w:rsidRPr="008207C8">
        <w:rPr>
          <w:rFonts w:ascii="Arial" w:hAnsi="Arial" w:cs="Arial"/>
          <w:szCs w:val="24"/>
        </w:rPr>
        <w:t>coordinación  efectiva de la Federación con las entidades federativas</w:t>
      </w:r>
      <w:r w:rsidRPr="008207C8">
        <w:rPr>
          <w:rFonts w:ascii="Arial" w:hAnsi="Arial" w:cs="Arial"/>
          <w:szCs w:val="24"/>
        </w:rPr>
        <w:t xml:space="preserve"> y </w:t>
      </w:r>
      <w:r w:rsidR="001513EF" w:rsidRPr="008207C8">
        <w:rPr>
          <w:rFonts w:ascii="Arial" w:hAnsi="Arial" w:cs="Arial"/>
          <w:szCs w:val="24"/>
        </w:rPr>
        <w:t xml:space="preserve">los </w:t>
      </w:r>
      <w:r w:rsidRPr="008207C8">
        <w:rPr>
          <w:rFonts w:ascii="Arial" w:hAnsi="Arial" w:cs="Arial"/>
          <w:szCs w:val="24"/>
        </w:rPr>
        <w:t>municipios.</w:t>
      </w:r>
    </w:p>
    <w:p w14:paraId="4270BAC2" w14:textId="77777777" w:rsidR="006E4F0B" w:rsidRPr="008207C8" w:rsidRDefault="006E4F0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Esto evitará la existencia de viviendas deshabitadas o subutilizadas por falta de servicios básicos, desde rutas de transporte hasta equipamiento educativo y de salud (desarrollo urbano); de casas mal ubicadas en terrenos no aptos o costosos para su urbanización, alejados de las manchas urbanas o en zonas de riesgo o insustentables (ordenamiento territorial) y viviendas, que no cumplen con las especificaciones mínimas de construcción y que no respetan la garantía constitucional de ser dignas y adecuadas (vivienda sustentable y habitable).</w:t>
      </w:r>
    </w:p>
    <w:p w14:paraId="03637C08" w14:textId="5B1E188B" w:rsidR="001513EF" w:rsidRPr="008207C8" w:rsidRDefault="001513EF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 xml:space="preserve">Por ello, </w:t>
      </w:r>
      <w:r w:rsidR="00027B42" w:rsidRPr="008207C8">
        <w:rPr>
          <w:rFonts w:ascii="Arial" w:hAnsi="Arial" w:cs="Arial"/>
          <w:szCs w:val="24"/>
        </w:rPr>
        <w:t xml:space="preserve">la </w:t>
      </w:r>
      <w:r w:rsidR="00E554C1" w:rsidRPr="008207C8">
        <w:rPr>
          <w:rFonts w:ascii="Arial" w:hAnsi="Arial" w:cs="Arial"/>
          <w:szCs w:val="24"/>
        </w:rPr>
        <w:t xml:space="preserve">Conferencia Nacional de Gobernadores en su reunión celebrada en Monterrey, Nuevo León, </w:t>
      </w:r>
      <w:r w:rsidR="00027B42" w:rsidRPr="008207C8">
        <w:rPr>
          <w:rFonts w:ascii="Arial" w:hAnsi="Arial" w:cs="Arial"/>
          <w:szCs w:val="24"/>
        </w:rPr>
        <w:t xml:space="preserve">el 27 </w:t>
      </w:r>
      <w:r w:rsidRPr="008207C8">
        <w:rPr>
          <w:rFonts w:ascii="Arial" w:hAnsi="Arial" w:cs="Arial"/>
          <w:szCs w:val="24"/>
        </w:rPr>
        <w:t xml:space="preserve">de mayo de 2011, resolvió ampliar las atribuciones </w:t>
      </w:r>
      <w:r w:rsidR="00027B42" w:rsidRPr="008207C8">
        <w:rPr>
          <w:rFonts w:ascii="Arial" w:hAnsi="Arial" w:cs="Arial"/>
          <w:szCs w:val="24"/>
        </w:rPr>
        <w:t xml:space="preserve"> originalmente otorgadas a</w:t>
      </w:r>
      <w:r w:rsidRPr="008207C8">
        <w:rPr>
          <w:rFonts w:ascii="Arial" w:hAnsi="Arial" w:cs="Arial"/>
          <w:szCs w:val="24"/>
        </w:rPr>
        <w:t xml:space="preserve"> la Comisión de Vivienda</w:t>
      </w:r>
      <w:r w:rsidR="00E554C1" w:rsidRPr="008207C8">
        <w:rPr>
          <w:rFonts w:ascii="Arial" w:hAnsi="Arial" w:cs="Arial"/>
          <w:szCs w:val="24"/>
        </w:rPr>
        <w:t>, que había sido</w:t>
      </w:r>
      <w:r w:rsidR="00027B42" w:rsidRPr="008207C8">
        <w:rPr>
          <w:rFonts w:ascii="Arial" w:hAnsi="Arial" w:cs="Arial"/>
          <w:szCs w:val="24"/>
        </w:rPr>
        <w:t xml:space="preserve"> creada por acuerdo de la</w:t>
      </w:r>
      <w:r w:rsidR="00E554C1" w:rsidRPr="008207C8">
        <w:rPr>
          <w:rFonts w:ascii="Arial" w:hAnsi="Arial" w:cs="Arial"/>
          <w:szCs w:val="24"/>
        </w:rPr>
        <w:t xml:space="preserve"> CONAGO</w:t>
      </w:r>
      <w:r w:rsidR="00027B42" w:rsidRPr="008207C8">
        <w:rPr>
          <w:rFonts w:ascii="Arial" w:hAnsi="Arial" w:cs="Arial"/>
          <w:szCs w:val="24"/>
        </w:rPr>
        <w:t>, en su reunión celebrada en Metepec, Estado de México, el 25 de abril de 2008</w:t>
      </w:r>
      <w:r w:rsidRPr="008207C8">
        <w:rPr>
          <w:rFonts w:ascii="Arial" w:hAnsi="Arial" w:cs="Arial"/>
          <w:szCs w:val="24"/>
        </w:rPr>
        <w:t xml:space="preserve"> y transformarla en Comisión de Desarrollo Urbano, Ordenamiento Territorial, Infraestructura Urbana y Vivienda.</w:t>
      </w:r>
    </w:p>
    <w:p w14:paraId="7ACD138F" w14:textId="5A3EA8F5" w:rsidR="000718AD" w:rsidRPr="008207C8" w:rsidRDefault="000718AD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 xml:space="preserve">La Comisión adoptó su Agenda Temática en la reunión de la CONAGO, celebrada en </w:t>
      </w:r>
      <w:r w:rsidR="009E1D61">
        <w:rPr>
          <w:rFonts w:ascii="Arial" w:hAnsi="Arial" w:cs="Arial"/>
          <w:szCs w:val="24"/>
        </w:rPr>
        <w:t>esta ciudad</w:t>
      </w:r>
      <w:r w:rsidRPr="008207C8">
        <w:rPr>
          <w:rFonts w:ascii="Arial" w:hAnsi="Arial" w:cs="Arial"/>
          <w:szCs w:val="24"/>
        </w:rPr>
        <w:t>, el 21 de mayo de 2010.</w:t>
      </w:r>
    </w:p>
    <w:p w14:paraId="48C0963E" w14:textId="1C51BD36" w:rsidR="006E4F0B" w:rsidRPr="008207C8" w:rsidRDefault="00452CA1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La Comisión transformada requiere contar con una Agenda Temática</w:t>
      </w:r>
      <w:r w:rsidR="000718AD" w:rsidRPr="008207C8">
        <w:rPr>
          <w:rFonts w:ascii="Arial" w:hAnsi="Arial" w:cs="Arial"/>
          <w:szCs w:val="24"/>
        </w:rPr>
        <w:t xml:space="preserve"> actualizada, </w:t>
      </w:r>
      <w:r w:rsidRPr="008207C8">
        <w:rPr>
          <w:rFonts w:ascii="Arial" w:hAnsi="Arial" w:cs="Arial"/>
          <w:szCs w:val="24"/>
        </w:rPr>
        <w:t xml:space="preserve"> que sea congruente con sus actuales atribuciones y retos, adoptando como estrategia principal </w:t>
      </w:r>
      <w:r w:rsidR="001513EF" w:rsidRPr="008207C8">
        <w:rPr>
          <w:rFonts w:ascii="Arial" w:hAnsi="Arial" w:cs="Arial"/>
          <w:szCs w:val="24"/>
        </w:rPr>
        <w:t xml:space="preserve">el impulsar una Reforma Urbana que propicie ciudades competitivas, sustentables, </w:t>
      </w:r>
      <w:r w:rsidR="00B77876" w:rsidRPr="008207C8">
        <w:rPr>
          <w:rFonts w:ascii="Arial" w:hAnsi="Arial" w:cs="Arial"/>
          <w:szCs w:val="24"/>
        </w:rPr>
        <w:t xml:space="preserve">equitativas, </w:t>
      </w:r>
      <w:r w:rsidR="001513EF" w:rsidRPr="008207C8">
        <w:rPr>
          <w:rFonts w:ascii="Arial" w:hAnsi="Arial" w:cs="Arial"/>
          <w:szCs w:val="24"/>
        </w:rPr>
        <w:t xml:space="preserve">seguras, productivas y con calidad de vida. La Reforma Agraria se quedó en el Siglo pasado; la Reforma Urbana es el imperativo del Siglo XXI. </w:t>
      </w:r>
    </w:p>
    <w:p w14:paraId="23974EA8" w14:textId="57A6FE28" w:rsidR="00F44DE2" w:rsidRPr="008207C8" w:rsidRDefault="006E4F0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Otra parte fundamental de la</w:t>
      </w:r>
      <w:r w:rsidR="000718AD" w:rsidRPr="008207C8">
        <w:rPr>
          <w:rFonts w:ascii="Arial" w:hAnsi="Arial" w:cs="Arial"/>
          <w:szCs w:val="24"/>
        </w:rPr>
        <w:t xml:space="preserve"> nueva</w:t>
      </w:r>
      <w:r w:rsidRPr="008207C8">
        <w:rPr>
          <w:rFonts w:ascii="Arial" w:hAnsi="Arial" w:cs="Arial"/>
          <w:szCs w:val="24"/>
        </w:rPr>
        <w:t xml:space="preserve"> Agenda</w:t>
      </w:r>
      <w:r w:rsidR="00452CA1" w:rsidRPr="008207C8">
        <w:rPr>
          <w:rFonts w:ascii="Arial" w:hAnsi="Arial" w:cs="Arial"/>
          <w:szCs w:val="24"/>
        </w:rPr>
        <w:t xml:space="preserve"> de la Comisión, </w:t>
      </w:r>
      <w:r w:rsidR="00E554C1" w:rsidRPr="008207C8">
        <w:rPr>
          <w:rFonts w:ascii="Arial" w:hAnsi="Arial" w:cs="Arial"/>
          <w:szCs w:val="24"/>
        </w:rPr>
        <w:t xml:space="preserve"> será promover </w:t>
      </w:r>
      <w:r w:rsidRPr="008207C8">
        <w:rPr>
          <w:rFonts w:ascii="Arial" w:hAnsi="Arial" w:cs="Arial"/>
          <w:szCs w:val="24"/>
        </w:rPr>
        <w:t>por medio de la CONAGO, en pleno respeto de las facultades del Gobierno Federal,  la autonomía de las entidades federativas y la libertad municipal, la uniformidad de lineamientos</w:t>
      </w:r>
      <w:r w:rsidR="00E554C1" w:rsidRPr="008207C8">
        <w:rPr>
          <w:rFonts w:ascii="Arial" w:hAnsi="Arial" w:cs="Arial"/>
          <w:szCs w:val="24"/>
        </w:rPr>
        <w:t xml:space="preserve"> generales</w:t>
      </w:r>
      <w:r w:rsidRPr="008207C8">
        <w:rPr>
          <w:rFonts w:ascii="Arial" w:hAnsi="Arial" w:cs="Arial"/>
          <w:szCs w:val="24"/>
        </w:rPr>
        <w:t xml:space="preserve"> de política urbana</w:t>
      </w:r>
      <w:r w:rsidR="00E554C1" w:rsidRPr="008207C8">
        <w:rPr>
          <w:rFonts w:ascii="Arial" w:hAnsi="Arial" w:cs="Arial"/>
          <w:szCs w:val="24"/>
        </w:rPr>
        <w:t>,</w:t>
      </w:r>
      <w:r w:rsidRPr="008207C8">
        <w:rPr>
          <w:rFonts w:ascii="Arial" w:hAnsi="Arial" w:cs="Arial"/>
          <w:szCs w:val="24"/>
        </w:rPr>
        <w:t xml:space="preserve"> que articule</w:t>
      </w:r>
      <w:r w:rsidR="00027B42" w:rsidRPr="008207C8">
        <w:rPr>
          <w:rFonts w:ascii="Arial" w:hAnsi="Arial" w:cs="Arial"/>
          <w:szCs w:val="24"/>
        </w:rPr>
        <w:t>n</w:t>
      </w:r>
      <w:r w:rsidRPr="008207C8">
        <w:rPr>
          <w:rFonts w:ascii="Arial" w:hAnsi="Arial" w:cs="Arial"/>
          <w:szCs w:val="24"/>
        </w:rPr>
        <w:t xml:space="preserve"> la vinculación del desarrollo urbano, el ordenamiento territorial, la infraestructura urbana y la vivienda. </w:t>
      </w:r>
    </w:p>
    <w:p w14:paraId="6441AC01" w14:textId="1EA4F067" w:rsidR="00B77876" w:rsidRPr="008207C8" w:rsidRDefault="006E4F0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La Agenda</w:t>
      </w:r>
      <w:r w:rsidR="00452CA1" w:rsidRPr="008207C8">
        <w:rPr>
          <w:rFonts w:ascii="Arial" w:hAnsi="Arial" w:cs="Arial"/>
          <w:szCs w:val="24"/>
        </w:rPr>
        <w:t xml:space="preserve"> Temática</w:t>
      </w:r>
      <w:r w:rsidRPr="008207C8">
        <w:rPr>
          <w:rFonts w:ascii="Arial" w:hAnsi="Arial" w:cs="Arial"/>
          <w:szCs w:val="24"/>
        </w:rPr>
        <w:t xml:space="preserve"> aprovechando el cambio en</w:t>
      </w:r>
      <w:r w:rsidR="00452CA1" w:rsidRPr="008207C8">
        <w:rPr>
          <w:rFonts w:ascii="Arial" w:hAnsi="Arial" w:cs="Arial"/>
          <w:szCs w:val="24"/>
        </w:rPr>
        <w:t xml:space="preserve"> el Gobierno Federal en el 2012, </w:t>
      </w:r>
      <w:r w:rsidR="00E554C1" w:rsidRPr="008207C8">
        <w:rPr>
          <w:rFonts w:ascii="Arial" w:hAnsi="Arial" w:cs="Arial"/>
          <w:szCs w:val="24"/>
        </w:rPr>
        <w:t xml:space="preserve"> considera</w:t>
      </w:r>
      <w:r w:rsidRPr="008207C8">
        <w:rPr>
          <w:rFonts w:ascii="Arial" w:hAnsi="Arial" w:cs="Arial"/>
          <w:szCs w:val="24"/>
        </w:rPr>
        <w:t xml:space="preserve"> con base en la experiencia adquirida en los últimos años y los requerimientos futuros,  el análisis, adecuación y actualización del marco jurídico e institucional en la materia, para hacer un planteamiento integral de reformas jurídicas profundas, </w:t>
      </w:r>
      <w:r w:rsidR="00452CA1" w:rsidRPr="008207C8">
        <w:rPr>
          <w:rFonts w:ascii="Arial" w:hAnsi="Arial" w:cs="Arial"/>
          <w:szCs w:val="24"/>
        </w:rPr>
        <w:t xml:space="preserve">de </w:t>
      </w:r>
      <w:r w:rsidRPr="008207C8">
        <w:rPr>
          <w:rFonts w:ascii="Arial" w:hAnsi="Arial" w:cs="Arial"/>
          <w:szCs w:val="24"/>
        </w:rPr>
        <w:t xml:space="preserve">reingeniería institucional, </w:t>
      </w:r>
      <w:r w:rsidR="00672791" w:rsidRPr="008207C8">
        <w:rPr>
          <w:rFonts w:ascii="Arial" w:hAnsi="Arial" w:cs="Arial"/>
          <w:szCs w:val="24"/>
        </w:rPr>
        <w:t xml:space="preserve">de expedición, actualización o </w:t>
      </w:r>
      <w:r w:rsidRPr="008207C8">
        <w:rPr>
          <w:rFonts w:ascii="Arial" w:hAnsi="Arial" w:cs="Arial"/>
          <w:szCs w:val="24"/>
        </w:rPr>
        <w:t xml:space="preserve">ajuste de los instrumentos de planeación y programación, y formación de funcionarios públicos especializados, tomado en cuenta la competencia </w:t>
      </w:r>
      <w:r w:rsidR="00027B42" w:rsidRPr="008207C8">
        <w:rPr>
          <w:rFonts w:ascii="Arial" w:hAnsi="Arial" w:cs="Arial"/>
          <w:szCs w:val="24"/>
        </w:rPr>
        <w:lastRenderedPageBreak/>
        <w:t xml:space="preserve">concurrente </w:t>
      </w:r>
      <w:r w:rsidRPr="008207C8">
        <w:rPr>
          <w:rFonts w:ascii="Arial" w:hAnsi="Arial" w:cs="Arial"/>
          <w:szCs w:val="24"/>
        </w:rPr>
        <w:t>de los tres órdenes de gobierno y la coordinación y concertación de acciones e inversiones entre los sectores público, social y privado.</w:t>
      </w:r>
    </w:p>
    <w:p w14:paraId="7EB142CB" w14:textId="3C711B60" w:rsidR="00F44DE2" w:rsidRDefault="00B77876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 xml:space="preserve">Esta Comisión de la CONAGO </w:t>
      </w:r>
      <w:r w:rsidR="006E4F0B" w:rsidRPr="008207C8">
        <w:rPr>
          <w:rFonts w:ascii="Arial" w:hAnsi="Arial" w:cs="Arial"/>
          <w:szCs w:val="24"/>
        </w:rPr>
        <w:t>para alcanzar sus objetivos</w:t>
      </w:r>
      <w:r w:rsidR="000718AD" w:rsidRPr="008207C8">
        <w:rPr>
          <w:rFonts w:ascii="Arial" w:hAnsi="Arial" w:cs="Arial"/>
          <w:szCs w:val="24"/>
        </w:rPr>
        <w:t>, cumplir con sus atribuciones</w:t>
      </w:r>
      <w:r w:rsidR="006E4F0B" w:rsidRPr="008207C8">
        <w:rPr>
          <w:rFonts w:ascii="Arial" w:hAnsi="Arial" w:cs="Arial"/>
          <w:szCs w:val="24"/>
        </w:rPr>
        <w:t xml:space="preserve"> y diseñar e implementar su Agend</w:t>
      </w:r>
      <w:r w:rsidR="00027B42" w:rsidRPr="008207C8">
        <w:rPr>
          <w:rFonts w:ascii="Arial" w:hAnsi="Arial" w:cs="Arial"/>
          <w:szCs w:val="24"/>
        </w:rPr>
        <w:t>a</w:t>
      </w:r>
      <w:r w:rsidR="00452CA1" w:rsidRPr="008207C8">
        <w:rPr>
          <w:rFonts w:ascii="Arial" w:hAnsi="Arial" w:cs="Arial"/>
          <w:szCs w:val="24"/>
        </w:rPr>
        <w:t xml:space="preserve"> Temática</w:t>
      </w:r>
      <w:r w:rsidR="00027B42" w:rsidRPr="008207C8">
        <w:rPr>
          <w:rFonts w:ascii="Arial" w:hAnsi="Arial" w:cs="Arial"/>
          <w:szCs w:val="24"/>
        </w:rPr>
        <w:t xml:space="preserve">, se auxiliará de la asesoría del grupo especial de secretarios de desarrollo urbano o sus equivalentes de las entidades federativas y por el </w:t>
      </w:r>
      <w:r w:rsidR="006E4F0B" w:rsidRPr="008207C8">
        <w:rPr>
          <w:rFonts w:ascii="Arial" w:hAnsi="Arial" w:cs="Arial"/>
          <w:szCs w:val="24"/>
        </w:rPr>
        <w:t>Consejo Nacional de Org</w:t>
      </w:r>
      <w:r w:rsidR="00027B42" w:rsidRPr="008207C8">
        <w:rPr>
          <w:rFonts w:ascii="Arial" w:hAnsi="Arial" w:cs="Arial"/>
          <w:szCs w:val="24"/>
        </w:rPr>
        <w:t>anismos Estatales de Vivienda.</w:t>
      </w:r>
    </w:p>
    <w:p w14:paraId="5A33F95B" w14:textId="77777777" w:rsidR="00064624" w:rsidRPr="008207C8" w:rsidRDefault="00064624" w:rsidP="001513EF">
      <w:pPr>
        <w:spacing w:line="240" w:lineRule="auto"/>
        <w:jc w:val="both"/>
        <w:rPr>
          <w:rFonts w:ascii="Arial" w:hAnsi="Arial" w:cs="Arial"/>
          <w:szCs w:val="24"/>
        </w:rPr>
      </w:pPr>
    </w:p>
    <w:p w14:paraId="1A576364" w14:textId="258CBF02" w:rsidR="00C749E5" w:rsidRPr="008207C8" w:rsidRDefault="000718AD" w:rsidP="001513EF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ACTUALIZACIÓN DE LA </w:t>
      </w:r>
      <w:r w:rsidR="00FE3D49" w:rsidRPr="008207C8">
        <w:rPr>
          <w:rFonts w:ascii="Arial" w:hAnsi="Arial" w:cs="Arial"/>
          <w:b/>
          <w:szCs w:val="24"/>
        </w:rPr>
        <w:t>AGENDA TEMÁTICA DE LA COMISIÓN DE DESARROLLO URBANO, ORDENAMIENTO TERRITORIAL, INFRAESTRUCTURA URBANA Y VIVIENDA DE LA CONFERENCIA NACIONAL DE GOBERNADORES</w:t>
      </w:r>
    </w:p>
    <w:p w14:paraId="238874BD" w14:textId="4B215CF9" w:rsidR="00C749E5" w:rsidRPr="008207C8" w:rsidRDefault="00452CA1" w:rsidP="001513EF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szCs w:val="24"/>
        </w:rPr>
        <w:t>L</w:t>
      </w:r>
      <w:r w:rsidR="00F363BB" w:rsidRPr="008207C8">
        <w:rPr>
          <w:rFonts w:ascii="Arial" w:hAnsi="Arial" w:cs="Arial"/>
          <w:szCs w:val="24"/>
        </w:rPr>
        <w:t xml:space="preserve">a  Comisión de Desarrollo Urbano, Ordenamiento Territorial, Infraestructura Urbana y Vivienda de la CONAGO, plantea </w:t>
      </w:r>
      <w:r w:rsidR="00F363BB" w:rsidRPr="008207C8">
        <w:rPr>
          <w:rFonts w:ascii="Arial" w:hAnsi="Arial" w:cs="Arial"/>
          <w:b/>
          <w:szCs w:val="24"/>
        </w:rPr>
        <w:t>las</w:t>
      </w:r>
      <w:r w:rsidRPr="008207C8">
        <w:rPr>
          <w:rFonts w:ascii="Arial" w:hAnsi="Arial" w:cs="Arial"/>
          <w:b/>
          <w:szCs w:val="24"/>
        </w:rPr>
        <w:t xml:space="preserve"> siguientes</w:t>
      </w:r>
      <w:r w:rsidR="00F363BB" w:rsidRPr="008207C8">
        <w:rPr>
          <w:rFonts w:ascii="Arial" w:hAnsi="Arial" w:cs="Arial"/>
          <w:b/>
          <w:szCs w:val="24"/>
        </w:rPr>
        <w:t xml:space="preserve"> </w:t>
      </w:r>
      <w:r w:rsidR="00C925A9" w:rsidRPr="008207C8">
        <w:rPr>
          <w:rFonts w:ascii="Arial" w:hAnsi="Arial" w:cs="Arial"/>
          <w:b/>
          <w:szCs w:val="24"/>
        </w:rPr>
        <w:t>ACCIONES PRIORITARIAS PARA IMPULSAR UNA POLÍTICA PÚBLICA EN MATERIA DE REFORMA URBANA</w:t>
      </w:r>
      <w:r w:rsidR="00F363BB" w:rsidRPr="008207C8">
        <w:rPr>
          <w:rFonts w:ascii="Arial" w:hAnsi="Arial" w:cs="Arial"/>
          <w:b/>
          <w:szCs w:val="24"/>
        </w:rPr>
        <w:t>:</w:t>
      </w:r>
    </w:p>
    <w:p w14:paraId="282141D9" w14:textId="0E84CFE2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 xml:space="preserve">Crear una Secretaría de Desarrollo Urbano, Ordenamiento del Territorio y Vivienda del Gobierno Federal, </w:t>
      </w:r>
      <w:r w:rsidR="00F363BB" w:rsidRPr="008207C8">
        <w:rPr>
          <w:rFonts w:ascii="Arial" w:hAnsi="Arial" w:cs="Arial"/>
          <w:szCs w:val="24"/>
        </w:rPr>
        <w:t>asignándole la prioridad de gobierno, administrativa, presupuestal y financiera que demanda el reto urbano y la coordinación nacional de las acciones, obras e inversiones en infraestructura, equipamiento, vivienda y servicios para los asentamientos humanos urbanos y rurales.</w:t>
      </w:r>
    </w:p>
    <w:p w14:paraId="44194DE2" w14:textId="053A4735" w:rsidR="00F363BB" w:rsidRPr="008207C8" w:rsidRDefault="00F363BB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>Esta nueva Dependencia asumiría las funciones, los recursos y programas de competencia federal en la materia, que son ejercidos actualmente por la SEDESOL, cuyos antecedentes son: la Secretaría de Asentamientos Humanos y Obras Públicas en 1977, la Secretaría de Desarrollo Urbano y Ecología en 1982, la  actual Secretaría de Desarrollo Social desde 1992 y la Comisión Nacional de Vivienda desde 2006.</w:t>
      </w:r>
    </w:p>
    <w:p w14:paraId="00973B6B" w14:textId="1F532CAF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II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020906">
        <w:rPr>
          <w:rFonts w:ascii="Arial" w:hAnsi="Arial" w:cs="Arial"/>
          <w:b/>
          <w:szCs w:val="24"/>
        </w:rPr>
        <w:t>Fusionar en un organismo autónomo, que se coordine con</w:t>
      </w:r>
      <w:r w:rsidR="00F363BB" w:rsidRPr="008207C8">
        <w:rPr>
          <w:rFonts w:ascii="Arial" w:hAnsi="Arial" w:cs="Arial"/>
          <w:b/>
          <w:szCs w:val="24"/>
        </w:rPr>
        <w:t xml:space="preserve"> la nueva Secretaría que se propone, a todos los organismos federales de vivienda</w:t>
      </w:r>
      <w:r w:rsidR="00F363BB" w:rsidRPr="008207C8">
        <w:rPr>
          <w:rFonts w:ascii="Arial" w:hAnsi="Arial" w:cs="Arial"/>
          <w:szCs w:val="24"/>
        </w:rPr>
        <w:t>: INFONAVIT, FOVISSSTE, FONHAPO y SOCIEDAD HIPOTECARIA FEDERAL, para reducir costos</w:t>
      </w:r>
      <w:r w:rsidR="00020906">
        <w:rPr>
          <w:rFonts w:ascii="Arial" w:hAnsi="Arial" w:cs="Arial"/>
          <w:szCs w:val="24"/>
        </w:rPr>
        <w:t xml:space="preserve"> de operación</w:t>
      </w:r>
      <w:r w:rsidR="00F363BB" w:rsidRPr="008207C8">
        <w:rPr>
          <w:rFonts w:ascii="Arial" w:hAnsi="Arial" w:cs="Arial"/>
          <w:szCs w:val="24"/>
        </w:rPr>
        <w:t xml:space="preserve">, simplificar estructuras administrativas con contabilidades por separado de los diversos fondos, </w:t>
      </w:r>
      <w:r w:rsidR="007E2695">
        <w:rPr>
          <w:rFonts w:ascii="Arial" w:hAnsi="Arial" w:cs="Arial"/>
          <w:szCs w:val="24"/>
        </w:rPr>
        <w:t xml:space="preserve">uniformar criterios y trámites, </w:t>
      </w:r>
      <w:r w:rsidR="00F363BB" w:rsidRPr="008207C8">
        <w:rPr>
          <w:rFonts w:ascii="Arial" w:hAnsi="Arial" w:cs="Arial"/>
          <w:szCs w:val="24"/>
        </w:rPr>
        <w:t xml:space="preserve">lograr una mayor eficiencia en su funcionamiento </w:t>
      </w:r>
      <w:r w:rsidR="007E2695">
        <w:rPr>
          <w:rFonts w:ascii="Arial" w:hAnsi="Arial" w:cs="Arial"/>
          <w:szCs w:val="24"/>
        </w:rPr>
        <w:t xml:space="preserve"> y</w:t>
      </w:r>
      <w:r w:rsidR="007E2695" w:rsidRPr="007E2695">
        <w:rPr>
          <w:rFonts w:ascii="Arial" w:hAnsi="Arial" w:cs="Arial"/>
          <w:szCs w:val="24"/>
        </w:rPr>
        <w:t xml:space="preserve"> </w:t>
      </w:r>
      <w:r w:rsidR="007E2695">
        <w:rPr>
          <w:rFonts w:ascii="Arial" w:hAnsi="Arial" w:cs="Arial"/>
          <w:szCs w:val="24"/>
        </w:rPr>
        <w:t>constituir una Banca Social que permita</w:t>
      </w:r>
      <w:r w:rsidR="00F363BB" w:rsidRPr="008207C8">
        <w:rPr>
          <w:rFonts w:ascii="Arial" w:hAnsi="Arial" w:cs="Arial"/>
          <w:szCs w:val="24"/>
        </w:rPr>
        <w:t xml:space="preserve"> incrementar y mezclar el financiamiento habitacional</w:t>
      </w:r>
      <w:r w:rsidR="007E2695">
        <w:rPr>
          <w:rFonts w:ascii="Arial" w:hAnsi="Arial" w:cs="Arial"/>
          <w:szCs w:val="24"/>
        </w:rPr>
        <w:t>.</w:t>
      </w:r>
    </w:p>
    <w:p w14:paraId="5D14AC1B" w14:textId="3A408925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III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 xml:space="preserve">Revisar y fortalecer los mecanismos y esquemas de financiamiento del desarrollo urbano, canalizando mayores recursos al Banco Nacional de Obras y Servicios Públicos, </w:t>
      </w:r>
      <w:r w:rsidR="00F363BB" w:rsidRPr="008207C8">
        <w:rPr>
          <w:rFonts w:ascii="Arial" w:hAnsi="Arial" w:cs="Arial"/>
          <w:szCs w:val="24"/>
        </w:rPr>
        <w:t>para recuperar su esencia de Banca de Desarrollo del Federalismo y  de apoyo a la infraestructura, el equipamiento y los servicios urbanos que requieren los gobiernos de las entidades federativas y los municipios.</w:t>
      </w:r>
    </w:p>
    <w:p w14:paraId="1E2A92BB" w14:textId="4532F6B7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IV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Adecuar y actualizar el marco jurídico que permita un desarrollo urbano sustentable y con calidad de vida</w:t>
      </w:r>
      <w:r w:rsidR="00F363BB" w:rsidRPr="008207C8">
        <w:rPr>
          <w:rFonts w:ascii="Arial" w:hAnsi="Arial" w:cs="Arial"/>
          <w:szCs w:val="24"/>
        </w:rPr>
        <w:t xml:space="preserve">, en especial con la expedición de una nueva Ley General de Asentamientos Humanos y Ordenamiento Territorial que ponga al día a la vigente de 1993; así como, con la promoción de códigos urbanos en las entidades federativas y en los municipios con mayor grado de urbanización. </w:t>
      </w:r>
    </w:p>
    <w:p w14:paraId="21805881" w14:textId="23214635" w:rsidR="00FD712C" w:rsidRPr="008207C8" w:rsidRDefault="00FD712C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lastRenderedPageBreak/>
        <w:t>V. Realizar una reingeniería institucional y jurídica del Sector Vivienda</w:t>
      </w:r>
      <w:r w:rsidRPr="008207C8">
        <w:rPr>
          <w:rFonts w:ascii="Arial" w:hAnsi="Arial" w:cs="Arial"/>
          <w:szCs w:val="24"/>
        </w:rPr>
        <w:t xml:space="preserve"> de manera integral y en congruencia con el desarrollo urbano, el ordenamiento territorial y la infraestructura.</w:t>
      </w:r>
    </w:p>
    <w:p w14:paraId="065AA16A" w14:textId="4E8F1B6C" w:rsidR="00672791" w:rsidRPr="008207C8" w:rsidRDefault="00630E95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V</w:t>
      </w:r>
      <w:r w:rsidR="00FD712C" w:rsidRPr="008207C8">
        <w:rPr>
          <w:rFonts w:ascii="Arial" w:hAnsi="Arial" w:cs="Arial"/>
          <w:b/>
          <w:szCs w:val="24"/>
        </w:rPr>
        <w:t>I</w:t>
      </w:r>
      <w:r w:rsidRPr="008207C8">
        <w:rPr>
          <w:rFonts w:ascii="Arial" w:hAnsi="Arial" w:cs="Arial"/>
          <w:b/>
          <w:szCs w:val="24"/>
        </w:rPr>
        <w:t>.</w:t>
      </w:r>
      <w:r w:rsidRPr="008207C8">
        <w:rPr>
          <w:rFonts w:ascii="Arial" w:hAnsi="Arial" w:cs="Arial"/>
          <w:b/>
          <w:szCs w:val="24"/>
        </w:rPr>
        <w:tab/>
      </w:r>
      <w:r w:rsidR="00672791" w:rsidRPr="008207C8">
        <w:rPr>
          <w:rFonts w:ascii="Arial" w:hAnsi="Arial" w:cs="Arial"/>
          <w:b/>
          <w:szCs w:val="24"/>
        </w:rPr>
        <w:t>Fo</w:t>
      </w:r>
      <w:r w:rsidRPr="008207C8">
        <w:rPr>
          <w:rFonts w:ascii="Arial" w:hAnsi="Arial" w:cs="Arial"/>
          <w:b/>
          <w:szCs w:val="24"/>
        </w:rPr>
        <w:t>rtalecer y adecuar a las Admin</w:t>
      </w:r>
      <w:r w:rsidR="00672791" w:rsidRPr="008207C8">
        <w:rPr>
          <w:rFonts w:ascii="Arial" w:hAnsi="Arial" w:cs="Arial"/>
          <w:b/>
          <w:szCs w:val="24"/>
        </w:rPr>
        <w:t>istraciones Urbanas de las entidades federativas</w:t>
      </w:r>
      <w:r w:rsidRPr="008207C8">
        <w:rPr>
          <w:rFonts w:ascii="Arial" w:hAnsi="Arial" w:cs="Arial"/>
          <w:b/>
          <w:szCs w:val="24"/>
        </w:rPr>
        <w:t xml:space="preserve"> y de los municipios con mayor grado de urbanización</w:t>
      </w:r>
      <w:r w:rsidR="00672791" w:rsidRPr="008207C8">
        <w:rPr>
          <w:rFonts w:ascii="Arial" w:hAnsi="Arial" w:cs="Arial"/>
          <w:b/>
          <w:szCs w:val="24"/>
        </w:rPr>
        <w:t>,</w:t>
      </w:r>
      <w:r w:rsidR="00672791" w:rsidRPr="008207C8">
        <w:rPr>
          <w:rFonts w:ascii="Arial" w:hAnsi="Arial" w:cs="Arial"/>
          <w:szCs w:val="24"/>
        </w:rPr>
        <w:t xml:space="preserve"> fomentando la creación de secretarías de gestión urbanística y ordenamiento territorial en las entidades federativas y de instituto</w:t>
      </w:r>
      <w:r w:rsidRPr="008207C8">
        <w:rPr>
          <w:rFonts w:ascii="Arial" w:hAnsi="Arial" w:cs="Arial"/>
          <w:szCs w:val="24"/>
        </w:rPr>
        <w:t>s</w:t>
      </w:r>
      <w:r w:rsidR="00672791" w:rsidRPr="008207C8">
        <w:rPr>
          <w:rFonts w:ascii="Arial" w:hAnsi="Arial" w:cs="Arial"/>
          <w:szCs w:val="24"/>
        </w:rPr>
        <w:t xml:space="preserve"> metropolitanos </w:t>
      </w:r>
      <w:r w:rsidRPr="008207C8">
        <w:rPr>
          <w:rFonts w:ascii="Arial" w:hAnsi="Arial" w:cs="Arial"/>
          <w:szCs w:val="24"/>
        </w:rPr>
        <w:t>o municipales de planeación.</w:t>
      </w:r>
    </w:p>
    <w:p w14:paraId="102F9DD6" w14:textId="631BD29A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V</w:t>
      </w:r>
      <w:r w:rsidR="00630E95" w:rsidRPr="008207C8">
        <w:rPr>
          <w:rFonts w:ascii="Arial" w:hAnsi="Arial" w:cs="Arial"/>
          <w:b/>
          <w:szCs w:val="24"/>
        </w:rPr>
        <w:t>I</w:t>
      </w:r>
      <w:r w:rsidR="00FD712C"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El eje fundamental de la nueva política urbana</w:t>
      </w:r>
      <w:r w:rsidR="00F363BB" w:rsidRPr="008207C8">
        <w:rPr>
          <w:rFonts w:ascii="Arial" w:hAnsi="Arial" w:cs="Arial"/>
          <w:szCs w:val="24"/>
        </w:rPr>
        <w:t xml:space="preserve"> debe vincular con eficacia y resultados, el ordenamiento del territorio, el desarrollo urbano, l</w:t>
      </w:r>
      <w:r w:rsidR="00FE3D49" w:rsidRPr="008207C8">
        <w:rPr>
          <w:rFonts w:ascii="Arial" w:hAnsi="Arial" w:cs="Arial"/>
          <w:szCs w:val="24"/>
        </w:rPr>
        <w:t>a infraestructura y la vivienda, para lo cual se requiere fortalecer y ampliar las atribuciones y recursos presupuestales a la Administración Urbana en los tres órdenes de gobierno.</w:t>
      </w:r>
    </w:p>
    <w:p w14:paraId="1FF5FF9A" w14:textId="3D6B4C04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VI</w:t>
      </w:r>
      <w:r w:rsidR="00FD712C"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I.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Propiciar el ordenamiento del territorio,</w:t>
      </w:r>
      <w:r w:rsidR="00F363BB" w:rsidRPr="008207C8">
        <w:rPr>
          <w:rFonts w:ascii="Arial" w:hAnsi="Arial" w:cs="Arial"/>
          <w:szCs w:val="24"/>
        </w:rPr>
        <w:t xml:space="preserve"> mediante la distribución racional y sustentable de la población, las actividades económicas y los servicios en el territorio nacional, para resolver los graves problemas de la concentración urbana y la dispersión rural.</w:t>
      </w:r>
    </w:p>
    <w:p w14:paraId="40F11629" w14:textId="116D6D2C" w:rsidR="00F363BB" w:rsidRPr="008207C8" w:rsidRDefault="00FD712C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IX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Impulsar una política social de Estado en materia de vivienda digna, adecuada y sustentable con visión de largo plazo</w:t>
      </w:r>
      <w:r w:rsidR="00F363BB" w:rsidRPr="008207C8">
        <w:rPr>
          <w:rFonts w:ascii="Arial" w:hAnsi="Arial" w:cs="Arial"/>
          <w:szCs w:val="24"/>
        </w:rPr>
        <w:t>, para apoyar como mínimo  la edificación o mejoramiento de  ochocientas mil casas por año a nivel nacional.</w:t>
      </w:r>
    </w:p>
    <w:p w14:paraId="264315DE" w14:textId="2E01F146" w:rsidR="00F363BB" w:rsidRPr="008207C8" w:rsidRDefault="00630E95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X.</w:t>
      </w:r>
      <w:r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Concentrar las acciones e inversiones de política urbana en proyectos de alta rentabilidad social y económica</w:t>
      </w:r>
      <w:r w:rsidR="00F363BB" w:rsidRPr="008207C8">
        <w:rPr>
          <w:rFonts w:ascii="Arial" w:hAnsi="Arial" w:cs="Arial"/>
          <w:szCs w:val="24"/>
        </w:rPr>
        <w:t>, para</w:t>
      </w:r>
      <w:r w:rsidR="00F363BB" w:rsidRPr="008207C8">
        <w:rPr>
          <w:rFonts w:ascii="Arial" w:hAnsi="Arial" w:cs="Arial"/>
          <w:b/>
          <w:szCs w:val="24"/>
        </w:rPr>
        <w:t xml:space="preserve"> </w:t>
      </w:r>
      <w:r w:rsidR="00F363BB" w:rsidRPr="008207C8">
        <w:rPr>
          <w:rFonts w:ascii="Arial" w:hAnsi="Arial" w:cs="Arial"/>
          <w:szCs w:val="24"/>
        </w:rPr>
        <w:t>fomentar ciudades estratégicas con base en un esquema de desarrollo regional, urbano y sustentable.</w:t>
      </w:r>
    </w:p>
    <w:p w14:paraId="76AABAB0" w14:textId="1B91DE6D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</w:t>
      </w:r>
      <w:r w:rsidR="00FD712C"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Reordenar y planear el crecimiento de las zonas metropolitanas</w:t>
      </w:r>
      <w:r w:rsidR="00F363BB" w:rsidRPr="008207C8">
        <w:rPr>
          <w:rFonts w:ascii="Arial" w:hAnsi="Arial" w:cs="Arial"/>
          <w:szCs w:val="24"/>
        </w:rPr>
        <w:t xml:space="preserve">, </w:t>
      </w:r>
      <w:proofErr w:type="spellStart"/>
      <w:r w:rsidR="00F363BB" w:rsidRPr="008207C8">
        <w:rPr>
          <w:rFonts w:ascii="Arial" w:hAnsi="Arial" w:cs="Arial"/>
          <w:szCs w:val="24"/>
        </w:rPr>
        <w:t>reestructurando</w:t>
      </w:r>
      <w:proofErr w:type="spellEnd"/>
      <w:r w:rsidR="00F363BB" w:rsidRPr="008207C8">
        <w:rPr>
          <w:rFonts w:ascii="Arial" w:hAnsi="Arial" w:cs="Arial"/>
          <w:szCs w:val="24"/>
        </w:rPr>
        <w:t xml:space="preserve"> los mecanismos de coordinación gubernamental y de prestación de servicios públicos.</w:t>
      </w:r>
    </w:p>
    <w:p w14:paraId="0EC8F85D" w14:textId="460EC6D3" w:rsidR="00F363BB" w:rsidRPr="008207C8" w:rsidRDefault="00414D2A" w:rsidP="00630E95">
      <w:pPr>
        <w:tabs>
          <w:tab w:val="left" w:pos="567"/>
          <w:tab w:val="num" w:pos="900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</w:t>
      </w:r>
      <w:r w:rsidR="00630E95" w:rsidRPr="008207C8">
        <w:rPr>
          <w:rFonts w:ascii="Arial" w:hAnsi="Arial" w:cs="Arial"/>
          <w:b/>
          <w:szCs w:val="24"/>
        </w:rPr>
        <w:t>I</w:t>
      </w:r>
      <w:r w:rsidR="00FD712C"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Consolidar las ciudades medias del país, que concentren entre cien mil y un millón de habitantes</w:t>
      </w:r>
      <w:r w:rsidR="00F363BB" w:rsidRPr="008207C8">
        <w:rPr>
          <w:rFonts w:ascii="Arial" w:hAnsi="Arial" w:cs="Arial"/>
          <w:szCs w:val="24"/>
        </w:rPr>
        <w:t>, canalizando oportunos recursos presupuestales y financieros para dotarlas de vivienda,  infraestructura, equipamientos y servicios urbanos.</w:t>
      </w:r>
    </w:p>
    <w:p w14:paraId="6A1553CE" w14:textId="3FEE7494" w:rsidR="00F363BB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XI</w:t>
      </w:r>
      <w:r w:rsidR="00FD712C"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I.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Fortalecer el desarrollo sustentable de los asentamientos humanos</w:t>
      </w:r>
      <w:r w:rsidR="00F363BB" w:rsidRPr="008207C8">
        <w:rPr>
          <w:rFonts w:ascii="Arial" w:hAnsi="Arial" w:cs="Arial"/>
          <w:szCs w:val="24"/>
        </w:rPr>
        <w:t>, mediante el uso de energías alternativas, como la solar y la eólica, el tratamiento y la reutilización del agua, los desarrollos urbanos integrales sustentables,  la reconversión del transporte público y privado que utilice energía eléctrica o hidrocarburos de baja contaminación, la reforestación urbana, la constitución de cinturones verdes en las periferias de las ciudades y aprovechar de manera óptima las áreas verdes destinadas para ese fin en los fraccionamientos, condominios, barrios y colonias.</w:t>
      </w:r>
    </w:p>
    <w:p w14:paraId="6F0CEE1E" w14:textId="23CC922F" w:rsidR="00F363BB" w:rsidRPr="008207C8" w:rsidRDefault="00FD712C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XIV</w:t>
      </w:r>
      <w:r w:rsidR="00630E95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 xml:space="preserve">Propiciar la oferta planeada, legal, suficiente y adecuada de las reservas territoriales que demanda la expansión ordenada de los centros de población, </w:t>
      </w:r>
      <w:r w:rsidR="00F363BB" w:rsidRPr="008207C8">
        <w:rPr>
          <w:rFonts w:ascii="Arial" w:hAnsi="Arial" w:cs="Arial"/>
          <w:szCs w:val="24"/>
        </w:rPr>
        <w:t>que se calculan en medio millón de hectáreas en el próximo sexenio,</w:t>
      </w:r>
      <w:r w:rsidR="00F363BB" w:rsidRPr="008207C8">
        <w:rPr>
          <w:rFonts w:ascii="Arial" w:hAnsi="Arial" w:cs="Arial"/>
          <w:b/>
          <w:szCs w:val="24"/>
        </w:rPr>
        <w:t xml:space="preserve"> </w:t>
      </w:r>
      <w:r w:rsidR="00F363BB" w:rsidRPr="008207C8">
        <w:rPr>
          <w:rFonts w:ascii="Arial" w:hAnsi="Arial" w:cs="Arial"/>
          <w:szCs w:val="24"/>
        </w:rPr>
        <w:t>incorporando los terrenos ejidales y comunales al proceso de urbanización.</w:t>
      </w:r>
    </w:p>
    <w:p w14:paraId="576AC078" w14:textId="73128210" w:rsidR="00F363BB" w:rsidRPr="008207C8" w:rsidRDefault="00FD712C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</w:t>
      </w:r>
      <w:r w:rsidR="00630E95" w:rsidRPr="008207C8">
        <w:rPr>
          <w:rFonts w:ascii="Arial" w:hAnsi="Arial" w:cs="Arial"/>
          <w:b/>
          <w:szCs w:val="24"/>
        </w:rPr>
        <w:t>V.</w:t>
      </w:r>
      <w:r w:rsidR="00630E95" w:rsidRPr="008207C8">
        <w:rPr>
          <w:rFonts w:ascii="Arial" w:hAnsi="Arial" w:cs="Arial"/>
          <w:b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 xml:space="preserve">Levantar un atlas nacional de asentamientos humanos irregulares y de zonas urbanas en riesgo por desastres naturales o emergencias urbanas, </w:t>
      </w:r>
      <w:r w:rsidR="00F363BB" w:rsidRPr="008207C8">
        <w:rPr>
          <w:rFonts w:ascii="Arial" w:hAnsi="Arial" w:cs="Arial"/>
          <w:szCs w:val="24"/>
        </w:rPr>
        <w:t>a efecto de promover su mejoramiento, regeneración o reubicación, mediante acciones coordinadas de los tres órdenes de gobierno, con la participación de los sectores social y privado.</w:t>
      </w:r>
    </w:p>
    <w:p w14:paraId="3BC1B206" w14:textId="281487BD" w:rsidR="00F363BB" w:rsidRPr="008207C8" w:rsidRDefault="00630E95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</w:t>
      </w:r>
      <w:r w:rsidR="00414D2A" w:rsidRPr="008207C8">
        <w:rPr>
          <w:rFonts w:ascii="Arial" w:hAnsi="Arial" w:cs="Arial"/>
          <w:b/>
          <w:szCs w:val="24"/>
        </w:rPr>
        <w:t>V</w:t>
      </w:r>
      <w:r w:rsidR="00FD712C" w:rsidRPr="008207C8">
        <w:rPr>
          <w:rFonts w:ascii="Arial" w:hAnsi="Arial" w:cs="Arial"/>
          <w:b/>
          <w:szCs w:val="24"/>
        </w:rPr>
        <w:t>I</w:t>
      </w:r>
      <w:r w:rsidR="00F363BB" w:rsidRPr="008207C8">
        <w:rPr>
          <w:rFonts w:ascii="Arial" w:hAnsi="Arial" w:cs="Arial"/>
          <w:b/>
          <w:szCs w:val="24"/>
        </w:rPr>
        <w:t>.</w:t>
      </w:r>
      <w:r w:rsidRPr="008207C8">
        <w:rPr>
          <w:rFonts w:ascii="Arial" w:hAnsi="Arial" w:cs="Arial"/>
          <w:szCs w:val="24"/>
        </w:rPr>
        <w:tab/>
      </w:r>
      <w:proofErr w:type="spellStart"/>
      <w:r w:rsidR="00F363BB" w:rsidRPr="008207C8">
        <w:rPr>
          <w:rFonts w:ascii="Arial" w:hAnsi="Arial" w:cs="Arial"/>
          <w:b/>
          <w:szCs w:val="24"/>
        </w:rPr>
        <w:t>Preveer</w:t>
      </w:r>
      <w:proofErr w:type="spellEnd"/>
      <w:r w:rsidR="00F363BB" w:rsidRPr="008207C8">
        <w:rPr>
          <w:rFonts w:ascii="Arial" w:hAnsi="Arial" w:cs="Arial"/>
          <w:b/>
          <w:szCs w:val="24"/>
        </w:rPr>
        <w:t xml:space="preserve"> y atender los requerimientos y necesidades de infraestructura y equipamiento urbano,  que se deriven del envejecimiento de la población nacional</w:t>
      </w:r>
      <w:r w:rsidR="00F363BB" w:rsidRPr="008207C8">
        <w:rPr>
          <w:rFonts w:ascii="Arial" w:hAnsi="Arial" w:cs="Arial"/>
          <w:szCs w:val="24"/>
        </w:rPr>
        <w:t xml:space="preserve">, </w:t>
      </w:r>
      <w:r w:rsidR="00F363BB" w:rsidRPr="008207C8">
        <w:rPr>
          <w:rFonts w:ascii="Arial" w:hAnsi="Arial" w:cs="Arial"/>
          <w:szCs w:val="24"/>
        </w:rPr>
        <w:lastRenderedPageBreak/>
        <w:t>considerando que en los próximos veinte años los mayores de 60 años serán igual a los menores de 14 años.</w:t>
      </w:r>
    </w:p>
    <w:p w14:paraId="5CFBD3E1" w14:textId="36A8351A" w:rsidR="00C925A9" w:rsidRPr="008207C8" w:rsidRDefault="00414D2A" w:rsidP="00630E95">
      <w:pPr>
        <w:tabs>
          <w:tab w:val="left" w:pos="567"/>
        </w:tabs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XV</w:t>
      </w:r>
      <w:r w:rsidR="00FD712C" w:rsidRPr="008207C8">
        <w:rPr>
          <w:rFonts w:ascii="Arial" w:hAnsi="Arial" w:cs="Arial"/>
          <w:b/>
          <w:szCs w:val="24"/>
        </w:rPr>
        <w:t>I</w:t>
      </w:r>
      <w:r w:rsidR="00630E95" w:rsidRPr="008207C8">
        <w:rPr>
          <w:rFonts w:ascii="Arial" w:hAnsi="Arial" w:cs="Arial"/>
          <w:b/>
          <w:szCs w:val="24"/>
        </w:rPr>
        <w:t>I</w:t>
      </w:r>
      <w:r w:rsidR="00F363BB" w:rsidRPr="008207C8">
        <w:rPr>
          <w:rFonts w:ascii="Arial" w:hAnsi="Arial" w:cs="Arial"/>
          <w:b/>
          <w:szCs w:val="24"/>
        </w:rPr>
        <w:t>.</w:t>
      </w:r>
      <w:r w:rsidR="00630E95" w:rsidRPr="008207C8">
        <w:rPr>
          <w:rFonts w:ascii="Arial" w:hAnsi="Arial" w:cs="Arial"/>
          <w:szCs w:val="24"/>
        </w:rPr>
        <w:tab/>
      </w:r>
      <w:r w:rsidR="00F363BB" w:rsidRPr="008207C8">
        <w:rPr>
          <w:rFonts w:ascii="Arial" w:hAnsi="Arial" w:cs="Arial"/>
          <w:b/>
          <w:szCs w:val="24"/>
        </w:rPr>
        <w:t>Fortalecer el rescate y la adecuación  del patrimonio cultural de los principales centros históricos del país y de espacios públicos</w:t>
      </w:r>
      <w:r w:rsidR="00F363BB" w:rsidRPr="008207C8">
        <w:rPr>
          <w:rFonts w:ascii="Arial" w:hAnsi="Arial" w:cs="Arial"/>
          <w:szCs w:val="24"/>
        </w:rPr>
        <w:t>, propiciando su aprovechamiento como equipamiento e infraestructura turística y urbana.</w:t>
      </w:r>
    </w:p>
    <w:p w14:paraId="427A24BE" w14:textId="0AB77198" w:rsidR="00C925A9" w:rsidRPr="008207C8" w:rsidRDefault="00FE3D49" w:rsidP="001513EF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szCs w:val="24"/>
        </w:rPr>
        <w:t xml:space="preserve">La  Comisión de Desarrollo Urbano, Ordenamiento Territorial, Infraestructura Urbana y Vivienda de la CONAGO, plantea </w:t>
      </w:r>
      <w:r w:rsidRPr="008207C8">
        <w:rPr>
          <w:rFonts w:ascii="Arial" w:hAnsi="Arial" w:cs="Arial"/>
          <w:b/>
          <w:szCs w:val="24"/>
        </w:rPr>
        <w:t xml:space="preserve">los siguientes </w:t>
      </w:r>
      <w:r w:rsidR="00C925A9" w:rsidRPr="008207C8">
        <w:rPr>
          <w:rFonts w:ascii="Arial" w:hAnsi="Arial" w:cs="Arial"/>
          <w:b/>
          <w:szCs w:val="24"/>
        </w:rPr>
        <w:t>LINEAMIENTOS GENERALES DE POLÍTICA URBANA</w:t>
      </w:r>
      <w:r w:rsidR="00E554C1" w:rsidRPr="008207C8">
        <w:rPr>
          <w:rFonts w:ascii="Arial" w:hAnsi="Arial" w:cs="Arial"/>
          <w:b/>
          <w:szCs w:val="24"/>
        </w:rPr>
        <w:t>:</w:t>
      </w:r>
    </w:p>
    <w:p w14:paraId="6824B8C8" w14:textId="77777777" w:rsidR="009B779D" w:rsidRPr="008207C8" w:rsidRDefault="009B779D" w:rsidP="001513EF">
      <w:pPr>
        <w:spacing w:line="240" w:lineRule="auto"/>
        <w:jc w:val="both"/>
        <w:rPr>
          <w:rFonts w:ascii="Arial" w:hAnsi="Arial" w:cs="Arial"/>
          <w:b/>
          <w:szCs w:val="24"/>
        </w:rPr>
      </w:pPr>
    </w:p>
    <w:p w14:paraId="565E01D2" w14:textId="3A8D9CE6" w:rsidR="0069169E" w:rsidRPr="008207C8" w:rsidRDefault="0069169E" w:rsidP="00630E9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7C8">
        <w:rPr>
          <w:rFonts w:ascii="Arial" w:hAnsi="Arial" w:cs="Arial"/>
          <w:b/>
          <w:sz w:val="24"/>
          <w:szCs w:val="24"/>
          <w:u w:val="single"/>
        </w:rPr>
        <w:t>DESARROLLO URBANO  Y  ORDENAMIENTO DEL TERRITORIO</w:t>
      </w:r>
    </w:p>
    <w:p w14:paraId="50870DAE" w14:textId="77777777" w:rsidR="009B779D" w:rsidRPr="008207C8" w:rsidRDefault="009B779D" w:rsidP="00630E95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14:paraId="03BE2592" w14:textId="705C13E9" w:rsidR="003F4270" w:rsidRPr="008207C8" w:rsidRDefault="003F4270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Impulsar una reforma urbana </w:t>
      </w:r>
      <w:r w:rsidRPr="008207C8">
        <w:rPr>
          <w:rFonts w:ascii="Arial" w:hAnsi="Arial" w:cs="Arial"/>
          <w:szCs w:val="24"/>
        </w:rPr>
        <w:t xml:space="preserve">para propiciar ciudades competitivas, sustentables, </w:t>
      </w:r>
      <w:r w:rsidR="00B77876" w:rsidRPr="008207C8">
        <w:rPr>
          <w:rFonts w:ascii="Arial" w:hAnsi="Arial" w:cs="Arial"/>
          <w:szCs w:val="24"/>
        </w:rPr>
        <w:t xml:space="preserve">equitativas, </w:t>
      </w:r>
      <w:r w:rsidRPr="008207C8">
        <w:rPr>
          <w:rFonts w:ascii="Arial" w:hAnsi="Arial" w:cs="Arial"/>
          <w:szCs w:val="24"/>
        </w:rPr>
        <w:t>seguras, habitables, productivas y con calidad de vida.</w:t>
      </w:r>
    </w:p>
    <w:p w14:paraId="1820A9A3" w14:textId="77777777" w:rsidR="00414D2A" w:rsidRPr="008207C8" w:rsidRDefault="00414D2A" w:rsidP="00414D2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EF4F52F" w14:textId="7610D038" w:rsidR="0069169E" w:rsidRPr="008207C8" w:rsidRDefault="0069169E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Expedir</w:t>
      </w:r>
      <w:r w:rsidR="0092777C" w:rsidRPr="008207C8">
        <w:rPr>
          <w:rFonts w:ascii="Arial" w:hAnsi="Arial" w:cs="Arial"/>
          <w:b/>
          <w:szCs w:val="24"/>
        </w:rPr>
        <w:t xml:space="preserve"> el Gobierno Federal,</w:t>
      </w:r>
      <w:r w:rsidRPr="008207C8">
        <w:rPr>
          <w:rFonts w:ascii="Arial" w:hAnsi="Arial" w:cs="Arial"/>
          <w:b/>
          <w:szCs w:val="24"/>
        </w:rPr>
        <w:t xml:space="preserve"> el Programa Nacional de Desarrollo Urbano y Ordenamiento Territorial</w:t>
      </w:r>
      <w:r w:rsidRPr="008207C8">
        <w:rPr>
          <w:rFonts w:ascii="Arial" w:hAnsi="Arial" w:cs="Arial"/>
          <w:szCs w:val="24"/>
        </w:rPr>
        <w:t>, para que se cuente con el instrumento fundamental de la política urbana nacional.</w:t>
      </w:r>
    </w:p>
    <w:p w14:paraId="413B15A8" w14:textId="77777777" w:rsidR="0069169E" w:rsidRPr="008207C8" w:rsidRDefault="0069169E" w:rsidP="0069169E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D982932" w14:textId="4EC74C73" w:rsidR="0069169E" w:rsidRPr="008207C8" w:rsidRDefault="0092777C" w:rsidP="0069169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Las entidades federativas y los municipios deberán e</w:t>
      </w:r>
      <w:r w:rsidR="0069169E" w:rsidRPr="008207C8">
        <w:rPr>
          <w:rFonts w:ascii="Arial" w:hAnsi="Arial" w:cs="Arial"/>
          <w:b/>
          <w:szCs w:val="24"/>
        </w:rPr>
        <w:t>xpedir</w:t>
      </w:r>
      <w:r w:rsidRPr="008207C8">
        <w:rPr>
          <w:rFonts w:ascii="Arial" w:hAnsi="Arial" w:cs="Arial"/>
          <w:b/>
          <w:szCs w:val="24"/>
        </w:rPr>
        <w:t>, actualizar</w:t>
      </w:r>
      <w:r w:rsidR="0069169E" w:rsidRPr="008207C8">
        <w:rPr>
          <w:rFonts w:ascii="Arial" w:hAnsi="Arial" w:cs="Arial"/>
          <w:b/>
          <w:szCs w:val="24"/>
        </w:rPr>
        <w:t xml:space="preserve"> o ajustar los instrumentos de planeación</w:t>
      </w:r>
      <w:r w:rsidRPr="008207C8">
        <w:rPr>
          <w:rFonts w:ascii="Arial" w:hAnsi="Arial" w:cs="Arial"/>
          <w:b/>
          <w:szCs w:val="24"/>
        </w:rPr>
        <w:t xml:space="preserve"> del desarrollo urbano</w:t>
      </w:r>
      <w:r w:rsidR="0069169E" w:rsidRPr="008207C8">
        <w:rPr>
          <w:rFonts w:ascii="Arial" w:hAnsi="Arial" w:cs="Arial"/>
          <w:b/>
          <w:szCs w:val="24"/>
        </w:rPr>
        <w:t xml:space="preserve"> y de ordenamiento territorial, </w:t>
      </w:r>
      <w:r w:rsidR="0069169E" w:rsidRPr="008207C8">
        <w:rPr>
          <w:rFonts w:ascii="Arial" w:hAnsi="Arial" w:cs="Arial"/>
          <w:szCs w:val="24"/>
        </w:rPr>
        <w:t xml:space="preserve">para regular y prever el desarrollo </w:t>
      </w:r>
      <w:r w:rsidRPr="008207C8">
        <w:rPr>
          <w:rFonts w:ascii="Arial" w:hAnsi="Arial" w:cs="Arial"/>
          <w:szCs w:val="24"/>
        </w:rPr>
        <w:t xml:space="preserve">ordenado, </w:t>
      </w:r>
      <w:r w:rsidR="0069169E" w:rsidRPr="008207C8">
        <w:rPr>
          <w:rFonts w:ascii="Arial" w:hAnsi="Arial" w:cs="Arial"/>
          <w:szCs w:val="24"/>
        </w:rPr>
        <w:t>equilibrado y sustentab</w:t>
      </w:r>
      <w:r w:rsidRPr="008207C8">
        <w:rPr>
          <w:rFonts w:ascii="Arial" w:hAnsi="Arial" w:cs="Arial"/>
          <w:szCs w:val="24"/>
        </w:rPr>
        <w:t>le en las entidades federativas y los centros de población con mayor grado de urbanización.</w:t>
      </w:r>
    </w:p>
    <w:p w14:paraId="41D9D458" w14:textId="77777777" w:rsidR="0069169E" w:rsidRPr="008207C8" w:rsidRDefault="0069169E" w:rsidP="0069169E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D630BD6" w14:textId="4ECCBC68" w:rsidR="003F4270" w:rsidRPr="008207C8" w:rsidRDefault="003F4270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Promover la planeación y regulación del desarrollo urbano sustentable</w:t>
      </w:r>
      <w:r w:rsidRPr="008207C8">
        <w:rPr>
          <w:rFonts w:ascii="Arial" w:hAnsi="Arial" w:cs="Arial"/>
          <w:szCs w:val="24"/>
        </w:rPr>
        <w:t>, impidiendo la expansión física desordenada de los centros de población, sin la suficiente, adecuada y efectiva cobertura de equipamiento, infraestructura y servicios urbanos de calidad.</w:t>
      </w:r>
    </w:p>
    <w:p w14:paraId="1F48AC1C" w14:textId="77777777" w:rsidR="00414D2A" w:rsidRPr="008207C8" w:rsidRDefault="00414D2A" w:rsidP="00414D2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2C66981B" w14:textId="63486ED8" w:rsidR="003F4270" w:rsidRPr="008207C8" w:rsidRDefault="003F4270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Lo trascendente no es construir más casas o más fraccionamientos sino edificar ciudades con calidad de vida.</w:t>
      </w:r>
    </w:p>
    <w:p w14:paraId="6CD151BF" w14:textId="77777777" w:rsidR="00414D2A" w:rsidRPr="008207C8" w:rsidRDefault="00414D2A" w:rsidP="00414D2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7514DA96" w14:textId="1B401E6C" w:rsidR="003F4270" w:rsidRPr="008207C8" w:rsidRDefault="003F4270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Ampliar, adecuar y rescatar espacios públicos, áreas verdes y recreativas en los centros de población.</w:t>
      </w:r>
    </w:p>
    <w:p w14:paraId="05DBE2A4" w14:textId="77777777" w:rsidR="00414D2A" w:rsidRPr="008207C8" w:rsidRDefault="00414D2A" w:rsidP="00414D2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318F5066" w14:textId="18FF7674" w:rsidR="003F4270" w:rsidRDefault="0092777C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Fortalecer  entidades federativas y municipios v</w:t>
      </w:r>
      <w:r w:rsidR="003F4270" w:rsidRPr="008207C8">
        <w:rPr>
          <w:rFonts w:ascii="Arial" w:hAnsi="Arial" w:cs="Arial"/>
          <w:b/>
          <w:szCs w:val="24"/>
        </w:rPr>
        <w:t>erde</w:t>
      </w:r>
      <w:r w:rsidRPr="008207C8">
        <w:rPr>
          <w:rFonts w:ascii="Arial" w:hAnsi="Arial" w:cs="Arial"/>
          <w:b/>
          <w:szCs w:val="24"/>
        </w:rPr>
        <w:t>s</w:t>
      </w:r>
      <w:r w:rsidR="003F4270" w:rsidRPr="008207C8">
        <w:rPr>
          <w:rFonts w:ascii="Arial" w:hAnsi="Arial" w:cs="Arial"/>
          <w:szCs w:val="24"/>
        </w:rPr>
        <w:t>, mediante la utilización de energías alternativas, como la solar y la eólica y la reutilización del agua, generar la reforestación urbana y vigilar que se aprovechen de manera óptima las áreas verdes destinadas para ese fin en los fraccionamientos, condominios, barrios y colonias de las entidades federativas.</w:t>
      </w:r>
    </w:p>
    <w:p w14:paraId="1B6FF185" w14:textId="77777777" w:rsidR="00497ECC" w:rsidRPr="00497ECC" w:rsidRDefault="00497ECC" w:rsidP="00497ECC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5C4D280" w14:textId="1C1785BB" w:rsidR="003F4270" w:rsidRPr="008207C8" w:rsidRDefault="003F4270" w:rsidP="00414D2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Reordenar y consolidar el crecimiento urbano de las zonas conurbadas y metropolitanas.</w:t>
      </w:r>
    </w:p>
    <w:p w14:paraId="2D40F190" w14:textId="77777777" w:rsidR="00FD712C" w:rsidRPr="008207C8" w:rsidRDefault="00FD712C" w:rsidP="00FD712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AB9FBBC" w14:textId="7E0BB088" w:rsidR="00FD712C" w:rsidRPr="008207C8" w:rsidRDefault="00FD712C" w:rsidP="00FD712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Evitar la ocupación irregular de predios y regularizar los asentamientos humanos al margen de la ley,</w:t>
      </w:r>
      <w:r w:rsidRPr="008207C8">
        <w:rPr>
          <w:rFonts w:ascii="Arial" w:hAnsi="Arial" w:cs="Arial"/>
          <w:szCs w:val="24"/>
        </w:rPr>
        <w:t xml:space="preserve"> creando un fondo presupuestal federal para apoyar a las entidades federativas y municipios en las acciones y obras de mejoramiento urbano.</w:t>
      </w:r>
    </w:p>
    <w:p w14:paraId="4D722515" w14:textId="77777777" w:rsidR="00414D2A" w:rsidRPr="008207C8" w:rsidRDefault="00414D2A" w:rsidP="00414D2A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F5CF4AC" w14:textId="41AE9276" w:rsidR="00414D2A" w:rsidRPr="008207C8" w:rsidRDefault="003F4270" w:rsidP="001513E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lastRenderedPageBreak/>
        <w:t xml:space="preserve">Proteger y </w:t>
      </w:r>
      <w:r w:rsidR="0092777C" w:rsidRPr="008207C8">
        <w:rPr>
          <w:rFonts w:ascii="Arial" w:hAnsi="Arial" w:cs="Arial"/>
          <w:b/>
          <w:szCs w:val="24"/>
        </w:rPr>
        <w:t xml:space="preserve">rescatar el patrimonio cultural </w:t>
      </w:r>
      <w:r w:rsidRPr="008207C8">
        <w:rPr>
          <w:rFonts w:ascii="Arial" w:hAnsi="Arial" w:cs="Arial"/>
          <w:b/>
          <w:szCs w:val="24"/>
        </w:rPr>
        <w:t xml:space="preserve">en los centros de población, </w:t>
      </w:r>
      <w:r w:rsidR="0092777C" w:rsidRPr="008207C8">
        <w:rPr>
          <w:rFonts w:ascii="Arial" w:hAnsi="Arial" w:cs="Arial"/>
          <w:szCs w:val="24"/>
        </w:rPr>
        <w:t>con una coordinación oportuna y efectiva de los sectores público, social y privado.</w:t>
      </w:r>
    </w:p>
    <w:p w14:paraId="459FAA0D" w14:textId="77777777" w:rsidR="00E554C1" w:rsidRPr="008207C8" w:rsidRDefault="00E554C1" w:rsidP="00E554C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75476C2" w14:textId="77777777" w:rsidR="00414D2A" w:rsidRPr="008207C8" w:rsidRDefault="00414D2A" w:rsidP="00414D2A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14:paraId="0872111C" w14:textId="6C977958" w:rsidR="003F4270" w:rsidRPr="008207C8" w:rsidRDefault="00C925A9" w:rsidP="00C9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07C8">
        <w:rPr>
          <w:rFonts w:ascii="Arial" w:hAnsi="Arial" w:cs="Arial"/>
          <w:b/>
          <w:sz w:val="24"/>
          <w:szCs w:val="24"/>
          <w:u w:val="single"/>
        </w:rPr>
        <w:t>GESTIÓN URBANÍSTICA</w:t>
      </w:r>
    </w:p>
    <w:p w14:paraId="056C1C2D" w14:textId="77777777" w:rsidR="00E554C1" w:rsidRPr="008207C8" w:rsidRDefault="00E554C1" w:rsidP="001513EF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14:paraId="244C9EA6" w14:textId="6BC790B0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Fomentar una gestión urbanística </w:t>
      </w:r>
      <w:r w:rsidR="00630E95" w:rsidRPr="008207C8">
        <w:rPr>
          <w:rFonts w:ascii="Arial" w:hAnsi="Arial" w:cs="Arial"/>
          <w:b/>
          <w:szCs w:val="24"/>
        </w:rPr>
        <w:t>en</w:t>
      </w:r>
      <w:r w:rsidR="0092777C" w:rsidRPr="008207C8">
        <w:rPr>
          <w:rFonts w:ascii="Arial" w:hAnsi="Arial" w:cs="Arial"/>
          <w:b/>
          <w:szCs w:val="24"/>
        </w:rPr>
        <w:t xml:space="preserve"> los tres órdenes de gobierno, </w:t>
      </w:r>
      <w:r w:rsidRPr="008207C8">
        <w:rPr>
          <w:rFonts w:ascii="Arial" w:hAnsi="Arial" w:cs="Arial"/>
          <w:szCs w:val="24"/>
        </w:rPr>
        <w:t>que simplifique trámites, desregule y codifique la normatividad jurídica y técnica dispersa y obsoleta y que garantice la cobertura de servicios de calidad.</w:t>
      </w:r>
    </w:p>
    <w:p w14:paraId="39ADE4E1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58B2003B" w14:textId="7814232F" w:rsidR="003F4270" w:rsidRPr="008207C8" w:rsidRDefault="0092777C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No deberá permitirse </w:t>
      </w:r>
      <w:r w:rsidR="003F4270" w:rsidRPr="008207C8">
        <w:rPr>
          <w:rFonts w:ascii="Arial" w:hAnsi="Arial" w:cs="Arial"/>
          <w:b/>
          <w:szCs w:val="24"/>
        </w:rPr>
        <w:t>ningún fraccionamiento</w:t>
      </w:r>
      <w:r w:rsidR="00630E95" w:rsidRPr="008207C8">
        <w:rPr>
          <w:rFonts w:ascii="Arial" w:hAnsi="Arial" w:cs="Arial"/>
          <w:b/>
          <w:szCs w:val="24"/>
        </w:rPr>
        <w:t>,</w:t>
      </w:r>
      <w:r w:rsidR="003F4270" w:rsidRPr="008207C8">
        <w:rPr>
          <w:rFonts w:ascii="Arial" w:hAnsi="Arial" w:cs="Arial"/>
          <w:b/>
          <w:szCs w:val="24"/>
        </w:rPr>
        <w:t xml:space="preserve"> condominio</w:t>
      </w:r>
      <w:r w:rsidR="00630E95" w:rsidRPr="008207C8">
        <w:rPr>
          <w:rFonts w:ascii="Arial" w:hAnsi="Arial" w:cs="Arial"/>
          <w:b/>
          <w:szCs w:val="24"/>
        </w:rPr>
        <w:t xml:space="preserve"> o desarrollo inmobiliario</w:t>
      </w:r>
      <w:r w:rsidR="003F4270" w:rsidRPr="008207C8">
        <w:rPr>
          <w:rFonts w:ascii="Arial" w:hAnsi="Arial" w:cs="Arial"/>
          <w:b/>
          <w:szCs w:val="24"/>
        </w:rPr>
        <w:t xml:space="preserve"> al margen de la ley o que no respete la planeación urbana</w:t>
      </w:r>
      <w:r w:rsidRPr="008207C8">
        <w:rPr>
          <w:rFonts w:ascii="Arial" w:hAnsi="Arial" w:cs="Arial"/>
          <w:b/>
          <w:szCs w:val="24"/>
        </w:rPr>
        <w:t>.</w:t>
      </w:r>
    </w:p>
    <w:p w14:paraId="05415FFB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8EF315E" w14:textId="5624AC7F" w:rsidR="003F4270" w:rsidRPr="008207C8" w:rsidRDefault="00064624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Nadie podrá urbanizar terrenos,</w:t>
      </w:r>
      <w:r w:rsidR="003F4270" w:rsidRPr="008207C8">
        <w:rPr>
          <w:rFonts w:ascii="Arial" w:hAnsi="Arial" w:cs="Arial"/>
          <w:b/>
          <w:szCs w:val="24"/>
        </w:rPr>
        <w:t xml:space="preserve"> edificar condominios</w:t>
      </w:r>
      <w:r w:rsidR="00630E95" w:rsidRPr="008207C8">
        <w:rPr>
          <w:rFonts w:ascii="Arial" w:hAnsi="Arial" w:cs="Arial"/>
          <w:b/>
          <w:szCs w:val="24"/>
        </w:rPr>
        <w:t xml:space="preserve"> o desarrollos inmobiliarios,</w:t>
      </w:r>
      <w:r w:rsidR="003F4270" w:rsidRPr="008207C8">
        <w:rPr>
          <w:rFonts w:ascii="Arial" w:hAnsi="Arial" w:cs="Arial"/>
          <w:b/>
          <w:szCs w:val="24"/>
        </w:rPr>
        <w:t xml:space="preserve"> sin la previa autorización conforme a la normatividad y planeación urbana</w:t>
      </w:r>
      <w:r w:rsidR="0092777C" w:rsidRPr="008207C8">
        <w:rPr>
          <w:rFonts w:ascii="Arial" w:hAnsi="Arial" w:cs="Arial"/>
          <w:b/>
          <w:szCs w:val="24"/>
        </w:rPr>
        <w:t xml:space="preserve"> aplicables.</w:t>
      </w:r>
    </w:p>
    <w:p w14:paraId="5161731B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4DDA62CC" w14:textId="3FACBEB0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Ningu</w:t>
      </w:r>
      <w:r w:rsidR="00630E95" w:rsidRPr="008207C8">
        <w:rPr>
          <w:rFonts w:ascii="Arial" w:hAnsi="Arial" w:cs="Arial"/>
          <w:b/>
          <w:szCs w:val="24"/>
        </w:rPr>
        <w:t xml:space="preserve">na solicitud de fraccionamiento, condominio o desarrollo inmobiliario </w:t>
      </w:r>
      <w:r w:rsidRPr="008207C8">
        <w:rPr>
          <w:rFonts w:ascii="Arial" w:hAnsi="Arial" w:cs="Arial"/>
          <w:b/>
          <w:szCs w:val="24"/>
        </w:rPr>
        <w:t xml:space="preserve"> se autorizará</w:t>
      </w:r>
      <w:r w:rsidR="00630E95" w:rsidRPr="008207C8">
        <w:rPr>
          <w:rFonts w:ascii="Arial" w:hAnsi="Arial" w:cs="Arial"/>
          <w:b/>
          <w:szCs w:val="24"/>
        </w:rPr>
        <w:t>,</w:t>
      </w:r>
      <w:r w:rsidRPr="008207C8">
        <w:rPr>
          <w:rFonts w:ascii="Arial" w:hAnsi="Arial" w:cs="Arial"/>
          <w:b/>
          <w:szCs w:val="24"/>
        </w:rPr>
        <w:t xml:space="preserve"> sin que esté completo y debidamente integrado el expediente técnico y jurídico.</w:t>
      </w:r>
    </w:p>
    <w:p w14:paraId="175B2739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64BE2C0B" w14:textId="7F85F4E0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No surtirán efectos jurídicos los actos, contratos, convenios, permisos, autorizaciones o licencias que contravengan la legislación y los programas de desarrollo urbano y ordenamiento del territorio, </w:t>
      </w:r>
      <w:r w:rsidRPr="008207C8">
        <w:rPr>
          <w:rFonts w:ascii="Arial" w:hAnsi="Arial" w:cs="Arial"/>
          <w:szCs w:val="24"/>
        </w:rPr>
        <w:t>ni se inscribirán en el Catastro y el Registro Público de la Propiedad.</w:t>
      </w:r>
    </w:p>
    <w:p w14:paraId="5110229F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6B7362C3" w14:textId="03BB0D40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El inicio de obras de urbanización o la promoción de venta de </w:t>
      </w:r>
      <w:r w:rsidR="00630E95" w:rsidRPr="008207C8">
        <w:rPr>
          <w:rFonts w:ascii="Arial" w:hAnsi="Arial" w:cs="Arial"/>
          <w:b/>
          <w:szCs w:val="24"/>
        </w:rPr>
        <w:t xml:space="preserve">inmuebles en fraccionamientos, </w:t>
      </w:r>
      <w:r w:rsidRPr="008207C8">
        <w:rPr>
          <w:rFonts w:ascii="Arial" w:hAnsi="Arial" w:cs="Arial"/>
          <w:b/>
          <w:szCs w:val="24"/>
        </w:rPr>
        <w:t>condominios</w:t>
      </w:r>
      <w:r w:rsidR="00630E95" w:rsidRPr="008207C8">
        <w:rPr>
          <w:rFonts w:ascii="Arial" w:hAnsi="Arial" w:cs="Arial"/>
          <w:b/>
          <w:szCs w:val="24"/>
        </w:rPr>
        <w:t xml:space="preserve"> o desarrollos inmobiliarios</w:t>
      </w:r>
      <w:r w:rsidRPr="008207C8">
        <w:rPr>
          <w:rFonts w:ascii="Arial" w:hAnsi="Arial" w:cs="Arial"/>
          <w:b/>
          <w:szCs w:val="24"/>
        </w:rPr>
        <w:t xml:space="preserve">, sólo se autorizará previo el cumplimiento de los requisitos legales. </w:t>
      </w:r>
      <w:r w:rsidRPr="008207C8">
        <w:rPr>
          <w:rFonts w:ascii="Arial" w:hAnsi="Arial" w:cs="Arial"/>
          <w:szCs w:val="24"/>
        </w:rPr>
        <w:t>La preventa inmobiliaria sólo se autorizará si se tiene el 30% en el avance de las obras de urbanización por etapas.</w:t>
      </w:r>
    </w:p>
    <w:p w14:paraId="36021B63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68C19F42" w14:textId="49C3F70E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Toda persona pública o privada que contravenga la legislación y planeación urbana se hará acreedora a las responsabilidades administrativas, civiles o penales que procedan.</w:t>
      </w:r>
    </w:p>
    <w:p w14:paraId="7DE9B6EA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670797D1" w14:textId="776B25A9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Fraccionar</w:t>
      </w:r>
      <w:r w:rsidR="00630E95" w:rsidRPr="008207C8">
        <w:rPr>
          <w:rFonts w:ascii="Arial" w:hAnsi="Arial" w:cs="Arial"/>
          <w:b/>
          <w:szCs w:val="24"/>
        </w:rPr>
        <w:t xml:space="preserve"> terrenos </w:t>
      </w:r>
      <w:r w:rsidRPr="008207C8">
        <w:rPr>
          <w:rFonts w:ascii="Arial" w:hAnsi="Arial" w:cs="Arial"/>
          <w:b/>
          <w:szCs w:val="24"/>
        </w:rPr>
        <w:t xml:space="preserve"> o constituir condominios sin autorización, de conformidad con la </w:t>
      </w:r>
      <w:r w:rsidR="00630E95" w:rsidRPr="008207C8">
        <w:rPr>
          <w:rFonts w:ascii="Arial" w:hAnsi="Arial" w:cs="Arial"/>
          <w:b/>
          <w:szCs w:val="24"/>
        </w:rPr>
        <w:t>Legislación Penal de las entidades federativas</w:t>
      </w:r>
      <w:r w:rsidRPr="008207C8">
        <w:rPr>
          <w:rFonts w:ascii="Arial" w:hAnsi="Arial" w:cs="Arial"/>
          <w:b/>
          <w:szCs w:val="24"/>
        </w:rPr>
        <w:t xml:space="preserve">, se debe considerar delito grave como fraude específico, </w:t>
      </w:r>
      <w:r w:rsidRPr="008207C8">
        <w:rPr>
          <w:rFonts w:ascii="Arial" w:hAnsi="Arial" w:cs="Arial"/>
          <w:szCs w:val="24"/>
        </w:rPr>
        <w:t>cuyos responsables no alcancen fianza.</w:t>
      </w:r>
    </w:p>
    <w:p w14:paraId="3432FA68" w14:textId="77777777" w:rsidR="003F4270" w:rsidRPr="008207C8" w:rsidRDefault="003F4270" w:rsidP="00414D2A">
      <w:pPr>
        <w:pStyle w:val="Cuadrculamedia1-nfasis21"/>
        <w:tabs>
          <w:tab w:val="num" w:pos="426"/>
        </w:tabs>
        <w:ind w:left="0"/>
        <w:rPr>
          <w:rFonts w:ascii="Arial" w:hAnsi="Arial" w:cs="Arial"/>
          <w:sz w:val="22"/>
          <w:lang w:val="es-MX"/>
        </w:rPr>
      </w:pPr>
    </w:p>
    <w:p w14:paraId="22BD35EF" w14:textId="1E6143BD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Respetar y hacer</w:t>
      </w:r>
      <w:r w:rsidR="00626661" w:rsidRPr="008207C8">
        <w:rPr>
          <w:rFonts w:ascii="Arial" w:hAnsi="Arial" w:cs="Arial"/>
          <w:b/>
          <w:szCs w:val="24"/>
        </w:rPr>
        <w:t xml:space="preserve"> </w:t>
      </w:r>
      <w:r w:rsidRPr="008207C8">
        <w:rPr>
          <w:rFonts w:ascii="Arial" w:hAnsi="Arial" w:cs="Arial"/>
          <w:b/>
          <w:szCs w:val="24"/>
        </w:rPr>
        <w:t xml:space="preserve">respetar </w:t>
      </w:r>
      <w:r w:rsidR="0092777C" w:rsidRPr="008207C8">
        <w:rPr>
          <w:rFonts w:ascii="Arial" w:hAnsi="Arial" w:cs="Arial"/>
          <w:b/>
          <w:szCs w:val="24"/>
        </w:rPr>
        <w:t xml:space="preserve"> los </w:t>
      </w:r>
      <w:r w:rsidRPr="008207C8">
        <w:rPr>
          <w:rFonts w:ascii="Arial" w:hAnsi="Arial" w:cs="Arial"/>
          <w:b/>
          <w:szCs w:val="24"/>
        </w:rPr>
        <w:t>ayuntamientos</w:t>
      </w:r>
      <w:r w:rsidR="0092777C" w:rsidRPr="008207C8">
        <w:rPr>
          <w:rFonts w:ascii="Arial" w:hAnsi="Arial" w:cs="Arial"/>
          <w:b/>
          <w:szCs w:val="24"/>
        </w:rPr>
        <w:t xml:space="preserve"> en coordinación con los gobiernos de los estados y la Federación</w:t>
      </w:r>
      <w:r w:rsidRPr="008207C8">
        <w:rPr>
          <w:rFonts w:ascii="Arial" w:hAnsi="Arial" w:cs="Arial"/>
          <w:b/>
          <w:szCs w:val="24"/>
        </w:rPr>
        <w:t>, los límites de  crecimiento urbano, los usos y destinos del suelo y las zonificaciones previstas</w:t>
      </w:r>
      <w:r w:rsidRPr="008207C8">
        <w:rPr>
          <w:rFonts w:ascii="Arial" w:hAnsi="Arial" w:cs="Arial"/>
          <w:szCs w:val="24"/>
        </w:rPr>
        <w:t xml:space="preserve"> en  los programas de desarrollo urbano y ordenamiento territorial.</w:t>
      </w:r>
    </w:p>
    <w:p w14:paraId="4FCAD69C" w14:textId="77777777" w:rsidR="003F4270" w:rsidRPr="008207C8" w:rsidRDefault="003F4270" w:rsidP="00414D2A">
      <w:pPr>
        <w:pStyle w:val="Cuadrculamedia1-nfasis21"/>
        <w:tabs>
          <w:tab w:val="num" w:pos="426"/>
        </w:tabs>
        <w:ind w:left="0"/>
        <w:rPr>
          <w:rFonts w:ascii="Arial" w:hAnsi="Arial" w:cs="Arial"/>
          <w:sz w:val="22"/>
          <w:lang w:val="es-MX"/>
        </w:rPr>
      </w:pPr>
    </w:p>
    <w:p w14:paraId="66AFDC12" w14:textId="0EA80E1A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Impedir las subdivisiones de predios urbanos y rústicos</w:t>
      </w:r>
      <w:r w:rsidRPr="008207C8">
        <w:rPr>
          <w:rFonts w:ascii="Arial" w:hAnsi="Arial" w:cs="Arial"/>
          <w:szCs w:val="24"/>
        </w:rPr>
        <w:t xml:space="preserve"> que propicien la fragmentación insustentable, improductiva y sin servicios  de la propiedad inmobiliaria y la dispersión de los asentamientos humanos en el medio rural.</w:t>
      </w:r>
    </w:p>
    <w:p w14:paraId="54DB5686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5D83B3CC" w14:textId="2A4DF0ED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bCs/>
          <w:szCs w:val="24"/>
        </w:rPr>
        <w:t>Procurar una estrecha coordinación de los gobiernos de los estados con las áreas de desarrollo urbano de los municipios y de la Federación.</w:t>
      </w:r>
    </w:p>
    <w:p w14:paraId="0B208579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23A94072" w14:textId="157D8DC9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  <w:tab w:val="num" w:pos="900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Propiciar que las áreas de donación municipales, reúnan las condiciones técnicas para dotar a los centros de población de adecuadas áreas verdes, servicios, infraestructura y equipamiento urbano.</w:t>
      </w:r>
    </w:p>
    <w:p w14:paraId="78296C4C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20239ED7" w14:textId="16A891D1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Exigir las evaluaciones de impacto</w:t>
      </w:r>
      <w:r w:rsidR="00626661" w:rsidRPr="008207C8">
        <w:rPr>
          <w:rFonts w:ascii="Arial" w:hAnsi="Arial" w:cs="Arial"/>
          <w:b/>
          <w:szCs w:val="24"/>
        </w:rPr>
        <w:t xml:space="preserve"> </w:t>
      </w:r>
      <w:r w:rsidRPr="008207C8">
        <w:rPr>
          <w:rFonts w:ascii="Arial" w:hAnsi="Arial" w:cs="Arial"/>
          <w:b/>
          <w:szCs w:val="24"/>
        </w:rPr>
        <w:t>ambiental</w:t>
      </w:r>
      <w:r w:rsidR="00626661" w:rsidRPr="008207C8">
        <w:rPr>
          <w:rFonts w:ascii="Arial" w:hAnsi="Arial" w:cs="Arial"/>
          <w:b/>
          <w:szCs w:val="24"/>
        </w:rPr>
        <w:t xml:space="preserve"> </w:t>
      </w:r>
      <w:r w:rsidRPr="008207C8">
        <w:rPr>
          <w:rFonts w:ascii="Arial" w:hAnsi="Arial" w:cs="Arial"/>
          <w:b/>
          <w:szCs w:val="24"/>
        </w:rPr>
        <w:t>y de cambio de uso del suelo,</w:t>
      </w:r>
      <w:r w:rsidRPr="008207C8">
        <w:rPr>
          <w:rFonts w:ascii="Arial" w:hAnsi="Arial" w:cs="Arial"/>
          <w:szCs w:val="24"/>
        </w:rPr>
        <w:t xml:space="preserve"> en las actividades y obras públicas y privadas que se requieran conforme a la legislación aplicable.</w:t>
      </w:r>
    </w:p>
    <w:p w14:paraId="5BEEB2ED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10ED7C0B" w14:textId="78CC82F1" w:rsidR="003F4270" w:rsidRPr="008207C8" w:rsidRDefault="00703993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Prohibir</w:t>
      </w:r>
      <w:r w:rsidR="003F4270" w:rsidRPr="008207C8">
        <w:rPr>
          <w:rFonts w:ascii="Arial" w:hAnsi="Arial" w:cs="Arial"/>
          <w:b/>
          <w:szCs w:val="24"/>
        </w:rPr>
        <w:t xml:space="preserve"> la edificación de vivienda en zonas de riesgo,</w:t>
      </w:r>
      <w:r w:rsidR="003F4270" w:rsidRPr="008207C8">
        <w:rPr>
          <w:rFonts w:ascii="Arial" w:hAnsi="Arial" w:cs="Arial"/>
          <w:szCs w:val="24"/>
        </w:rPr>
        <w:t xml:space="preserve"> tales como áreas inundables, bajo líneas de alta tensión o poliductos, en fallas y grietas geológicas.</w:t>
      </w:r>
    </w:p>
    <w:p w14:paraId="2A1623C4" w14:textId="77777777" w:rsidR="00414D2A" w:rsidRPr="008207C8" w:rsidRDefault="00414D2A" w:rsidP="00414D2A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6761FE7B" w14:textId="0BA83C08" w:rsidR="003F4270" w:rsidRPr="008207C8" w:rsidRDefault="00703993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Implementar un</w:t>
      </w:r>
      <w:r w:rsidR="003F4270" w:rsidRPr="008207C8">
        <w:rPr>
          <w:rFonts w:ascii="Arial" w:hAnsi="Arial" w:cs="Arial"/>
          <w:b/>
          <w:szCs w:val="24"/>
        </w:rPr>
        <w:t xml:space="preserve"> Sistema de Unidades Externas de Supervisión,</w:t>
      </w:r>
      <w:r w:rsidRPr="008207C8">
        <w:rPr>
          <w:rFonts w:ascii="Arial" w:hAnsi="Arial" w:cs="Arial"/>
          <w:b/>
          <w:szCs w:val="24"/>
        </w:rPr>
        <w:t xml:space="preserve"> </w:t>
      </w:r>
      <w:r w:rsidRPr="008207C8">
        <w:rPr>
          <w:rFonts w:ascii="Arial" w:hAnsi="Arial" w:cs="Arial"/>
          <w:szCs w:val="24"/>
        </w:rPr>
        <w:t xml:space="preserve">certificadas por empresas competentes, </w:t>
      </w:r>
      <w:r w:rsidR="003F4270" w:rsidRPr="008207C8">
        <w:rPr>
          <w:rFonts w:ascii="Arial" w:hAnsi="Arial" w:cs="Arial"/>
          <w:szCs w:val="24"/>
        </w:rPr>
        <w:t xml:space="preserve"> para controlar y vigilar la ejecución de las obras de urbanización y edificación</w:t>
      </w:r>
      <w:r w:rsidRPr="008207C8">
        <w:rPr>
          <w:rFonts w:ascii="Arial" w:hAnsi="Arial" w:cs="Arial"/>
          <w:szCs w:val="24"/>
        </w:rPr>
        <w:t>,</w:t>
      </w:r>
      <w:r w:rsidR="003F4270" w:rsidRPr="008207C8">
        <w:rPr>
          <w:rFonts w:ascii="Arial" w:hAnsi="Arial" w:cs="Arial"/>
          <w:szCs w:val="24"/>
        </w:rPr>
        <w:t xml:space="preserve"> a efecto de asegurar la calidad de los servicios y de los materiales de construcción. </w:t>
      </w:r>
    </w:p>
    <w:p w14:paraId="253BF132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23C39867" w14:textId="1A6C6D1A" w:rsidR="003F4270" w:rsidRPr="008207C8" w:rsidRDefault="00703993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Operar</w:t>
      </w:r>
      <w:r w:rsidR="00630E95" w:rsidRPr="008207C8">
        <w:rPr>
          <w:rFonts w:ascii="Arial" w:hAnsi="Arial" w:cs="Arial"/>
          <w:b/>
          <w:szCs w:val="24"/>
        </w:rPr>
        <w:t xml:space="preserve"> una </w:t>
      </w:r>
      <w:r w:rsidR="003F4270" w:rsidRPr="008207C8">
        <w:rPr>
          <w:rFonts w:ascii="Arial" w:hAnsi="Arial" w:cs="Arial"/>
          <w:b/>
          <w:szCs w:val="24"/>
        </w:rPr>
        <w:t>Red de Intercambio de Información</w:t>
      </w:r>
      <w:r w:rsidR="00630E95" w:rsidRPr="008207C8">
        <w:rPr>
          <w:rFonts w:ascii="Arial" w:hAnsi="Arial" w:cs="Arial"/>
          <w:b/>
          <w:szCs w:val="24"/>
        </w:rPr>
        <w:t xml:space="preserve"> </w:t>
      </w:r>
      <w:r w:rsidR="009B779D" w:rsidRPr="008207C8">
        <w:rPr>
          <w:rFonts w:ascii="Arial" w:hAnsi="Arial" w:cs="Arial"/>
          <w:b/>
          <w:szCs w:val="24"/>
        </w:rPr>
        <w:t>Estatal</w:t>
      </w:r>
      <w:r w:rsidR="003F4270" w:rsidRPr="008207C8">
        <w:rPr>
          <w:rFonts w:ascii="Arial" w:hAnsi="Arial" w:cs="Arial"/>
          <w:szCs w:val="24"/>
        </w:rPr>
        <w:t xml:space="preserve"> para procur</w:t>
      </w:r>
      <w:r w:rsidR="001A44B4" w:rsidRPr="008207C8">
        <w:rPr>
          <w:rFonts w:ascii="Arial" w:hAnsi="Arial" w:cs="Arial"/>
          <w:szCs w:val="24"/>
        </w:rPr>
        <w:t>ar una estrecha coordinación de los g</w:t>
      </w:r>
      <w:r w:rsidR="003F4270" w:rsidRPr="008207C8">
        <w:rPr>
          <w:rFonts w:ascii="Arial" w:hAnsi="Arial" w:cs="Arial"/>
          <w:szCs w:val="24"/>
        </w:rPr>
        <w:t>obierno</w:t>
      </w:r>
      <w:r w:rsidR="001A44B4" w:rsidRPr="008207C8">
        <w:rPr>
          <w:rFonts w:ascii="Arial" w:hAnsi="Arial" w:cs="Arial"/>
          <w:szCs w:val="24"/>
        </w:rPr>
        <w:t>s</w:t>
      </w:r>
      <w:r w:rsidR="003F4270" w:rsidRPr="008207C8">
        <w:rPr>
          <w:rFonts w:ascii="Arial" w:hAnsi="Arial" w:cs="Arial"/>
          <w:szCs w:val="24"/>
        </w:rPr>
        <w:t xml:space="preserve"> de</w:t>
      </w:r>
      <w:r w:rsidR="001A44B4" w:rsidRPr="008207C8">
        <w:rPr>
          <w:rFonts w:ascii="Arial" w:hAnsi="Arial" w:cs="Arial"/>
          <w:szCs w:val="24"/>
        </w:rPr>
        <w:t xml:space="preserve"> los e</w:t>
      </w:r>
      <w:r w:rsidR="003F4270" w:rsidRPr="008207C8">
        <w:rPr>
          <w:rFonts w:ascii="Arial" w:hAnsi="Arial" w:cs="Arial"/>
          <w:szCs w:val="24"/>
        </w:rPr>
        <w:t>stado</w:t>
      </w:r>
      <w:r w:rsidR="001A44B4" w:rsidRPr="008207C8">
        <w:rPr>
          <w:rFonts w:ascii="Arial" w:hAnsi="Arial" w:cs="Arial"/>
          <w:szCs w:val="24"/>
        </w:rPr>
        <w:t>s</w:t>
      </w:r>
      <w:r w:rsidR="003F4270" w:rsidRPr="008207C8">
        <w:rPr>
          <w:rFonts w:ascii="Arial" w:hAnsi="Arial" w:cs="Arial"/>
          <w:szCs w:val="24"/>
        </w:rPr>
        <w:t xml:space="preserve"> con las áreas de desarrollo urbano de los municipios, los organismos federales y locales de vivienda y los desarrolladores inmobiliarios, que permita manejar con sistematización, uniformidad y oportunidad los datos básicos de los fraccionamientos, condominios y conjuntos habitacionales.</w:t>
      </w:r>
    </w:p>
    <w:p w14:paraId="7B5DA6B6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5F5CC97" w14:textId="621E8E3C" w:rsidR="003F4270" w:rsidRPr="008207C8" w:rsidRDefault="00703993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Fomentar</w:t>
      </w:r>
      <w:r w:rsidR="003F4270" w:rsidRPr="008207C8">
        <w:rPr>
          <w:rFonts w:ascii="Arial" w:hAnsi="Arial" w:cs="Arial"/>
          <w:b/>
          <w:szCs w:val="24"/>
        </w:rPr>
        <w:t xml:space="preserve"> la operación de las comisiones o consejos estatales y municipales de desarrollo urbano</w:t>
      </w:r>
      <w:r w:rsidR="003F4270" w:rsidRPr="008207C8">
        <w:rPr>
          <w:rFonts w:ascii="Arial" w:hAnsi="Arial" w:cs="Arial"/>
          <w:szCs w:val="24"/>
        </w:rPr>
        <w:t>,</w:t>
      </w:r>
      <w:r w:rsidRPr="008207C8">
        <w:rPr>
          <w:rFonts w:ascii="Arial" w:hAnsi="Arial" w:cs="Arial"/>
          <w:szCs w:val="24"/>
        </w:rPr>
        <w:t xml:space="preserve"> en los que participen los sectores público, social y privado</w:t>
      </w:r>
      <w:r w:rsidR="003F4270" w:rsidRPr="008207C8">
        <w:rPr>
          <w:rFonts w:ascii="Arial" w:hAnsi="Arial" w:cs="Arial"/>
          <w:szCs w:val="24"/>
        </w:rPr>
        <w:t>.</w:t>
      </w:r>
    </w:p>
    <w:p w14:paraId="295EA50F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13607E46" w14:textId="43714A2A" w:rsidR="001A44B4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Operar</w:t>
      </w:r>
      <w:r w:rsidR="00703993" w:rsidRPr="008207C8">
        <w:rPr>
          <w:rFonts w:ascii="Arial" w:hAnsi="Arial" w:cs="Arial"/>
          <w:b/>
          <w:szCs w:val="24"/>
        </w:rPr>
        <w:t xml:space="preserve"> procuradurías u</w:t>
      </w:r>
      <w:r w:rsidRPr="008207C8">
        <w:rPr>
          <w:rFonts w:ascii="Arial" w:hAnsi="Arial" w:cs="Arial"/>
          <w:b/>
          <w:szCs w:val="24"/>
        </w:rPr>
        <w:t xml:space="preserve"> observatorios urba</w:t>
      </w:r>
      <w:r w:rsidR="00703993" w:rsidRPr="008207C8">
        <w:rPr>
          <w:rFonts w:ascii="Arial" w:hAnsi="Arial" w:cs="Arial"/>
          <w:b/>
          <w:szCs w:val="24"/>
        </w:rPr>
        <w:t xml:space="preserve">nos estatales, metropolitanos, </w:t>
      </w:r>
      <w:r w:rsidRPr="008207C8">
        <w:rPr>
          <w:rFonts w:ascii="Arial" w:hAnsi="Arial" w:cs="Arial"/>
          <w:b/>
          <w:szCs w:val="24"/>
        </w:rPr>
        <w:t xml:space="preserve">municipales </w:t>
      </w:r>
      <w:r w:rsidR="00703993" w:rsidRPr="008207C8">
        <w:rPr>
          <w:rFonts w:ascii="Arial" w:hAnsi="Arial" w:cs="Arial"/>
          <w:b/>
          <w:szCs w:val="24"/>
        </w:rPr>
        <w:t xml:space="preserve">o de centros de población con el mayor grado de urbanización, </w:t>
      </w:r>
      <w:r w:rsidRPr="008207C8">
        <w:rPr>
          <w:rFonts w:ascii="Arial" w:hAnsi="Arial" w:cs="Arial"/>
          <w:szCs w:val="24"/>
        </w:rPr>
        <w:t>para mantener actualizada la estadística y las demandas</w:t>
      </w:r>
      <w:r w:rsidR="00703993" w:rsidRPr="008207C8">
        <w:rPr>
          <w:rFonts w:ascii="Arial" w:hAnsi="Arial" w:cs="Arial"/>
          <w:szCs w:val="24"/>
        </w:rPr>
        <w:t>, denuncias populares</w:t>
      </w:r>
      <w:r w:rsidRPr="008207C8">
        <w:rPr>
          <w:rFonts w:ascii="Arial" w:hAnsi="Arial" w:cs="Arial"/>
          <w:szCs w:val="24"/>
        </w:rPr>
        <w:t xml:space="preserve"> y quejas sociales en materia de desarrollo urbano con transparencia y sentido de costo-beneficio de las obras y servicios.</w:t>
      </w:r>
    </w:p>
    <w:p w14:paraId="3C6EFB78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77D90105" w14:textId="77777777" w:rsidR="003F4270" w:rsidRPr="008207C8" w:rsidRDefault="003F4270" w:rsidP="00414D2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Mantener una estrecha colaboración con los organismos empresariales de la construcción y la vivienda, los colegios de profesionales y las organizaciones sociales</w:t>
      </w:r>
      <w:r w:rsidRPr="008207C8">
        <w:rPr>
          <w:rFonts w:ascii="Arial" w:hAnsi="Arial" w:cs="Arial"/>
          <w:szCs w:val="24"/>
        </w:rPr>
        <w:t xml:space="preserve"> para fomentar el desarrollo urbano y el ordenamiento territorial  sustentable.</w:t>
      </w:r>
    </w:p>
    <w:p w14:paraId="7852CA93" w14:textId="77777777" w:rsidR="00C925A9" w:rsidRPr="008207C8" w:rsidRDefault="00C925A9" w:rsidP="001513EF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14:paraId="4CC87960" w14:textId="311D0738" w:rsidR="003F4270" w:rsidRPr="008207C8" w:rsidRDefault="00C925A9" w:rsidP="00C925A9">
      <w:pPr>
        <w:pStyle w:val="Listaconvietas"/>
        <w:numPr>
          <w:ilvl w:val="0"/>
          <w:numId w:val="0"/>
        </w:numPr>
        <w:jc w:val="center"/>
        <w:rPr>
          <w:rFonts w:ascii="Arial" w:hAnsi="Arial" w:cs="Arial"/>
          <w:lang w:val="es-MX"/>
        </w:rPr>
      </w:pPr>
      <w:r w:rsidRPr="008207C8">
        <w:rPr>
          <w:rFonts w:ascii="Arial" w:hAnsi="Arial" w:cs="Arial"/>
          <w:b/>
          <w:u w:val="single"/>
          <w:lang w:val="es-MX"/>
        </w:rPr>
        <w:t>INFRAESTRUCTURA URBANA</w:t>
      </w:r>
    </w:p>
    <w:p w14:paraId="41AACDE7" w14:textId="77777777" w:rsidR="00C925A9" w:rsidRPr="008207C8" w:rsidRDefault="00C925A9" w:rsidP="001513EF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14:paraId="3DB9D11F" w14:textId="06CF7A23" w:rsidR="003F4270" w:rsidRPr="008207C8" w:rsidRDefault="003F4270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Promover la infraestructura carretera y vial inter e </w:t>
      </w:r>
      <w:proofErr w:type="spellStart"/>
      <w:r w:rsidRPr="008207C8">
        <w:rPr>
          <w:rFonts w:ascii="Arial" w:hAnsi="Arial" w:cs="Arial"/>
          <w:b/>
          <w:szCs w:val="24"/>
        </w:rPr>
        <w:t>intraestatal</w:t>
      </w:r>
      <w:proofErr w:type="spellEnd"/>
      <w:r w:rsidRPr="008207C8">
        <w:rPr>
          <w:rFonts w:ascii="Arial" w:hAnsi="Arial" w:cs="Arial"/>
          <w:b/>
          <w:szCs w:val="24"/>
        </w:rPr>
        <w:t>.</w:t>
      </w:r>
    </w:p>
    <w:p w14:paraId="608D4DB4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208BBB32" w14:textId="6C370DB0" w:rsidR="003F4270" w:rsidRPr="008207C8" w:rsidRDefault="003F4270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 Impulsar un servicio multimodal de </w:t>
      </w:r>
      <w:proofErr w:type="gramStart"/>
      <w:r w:rsidRPr="008207C8">
        <w:rPr>
          <w:rFonts w:ascii="Arial" w:hAnsi="Arial" w:cs="Arial"/>
          <w:b/>
          <w:szCs w:val="24"/>
        </w:rPr>
        <w:t>transporte público estatal</w:t>
      </w:r>
      <w:r w:rsidR="00703993" w:rsidRPr="008207C8">
        <w:rPr>
          <w:rFonts w:ascii="Arial" w:hAnsi="Arial" w:cs="Arial"/>
          <w:b/>
          <w:szCs w:val="24"/>
        </w:rPr>
        <w:t xml:space="preserve"> y municipales</w:t>
      </w:r>
      <w:r w:rsidRPr="008207C8">
        <w:rPr>
          <w:rFonts w:ascii="Arial" w:hAnsi="Arial" w:cs="Arial"/>
          <w:b/>
          <w:szCs w:val="24"/>
        </w:rPr>
        <w:t xml:space="preserve"> tanto  urbano como rural confiable, seguro, moderno y sustentable</w:t>
      </w:r>
      <w:proofErr w:type="gramEnd"/>
      <w:r w:rsidRPr="008207C8">
        <w:rPr>
          <w:rFonts w:ascii="Arial" w:hAnsi="Arial" w:cs="Arial"/>
          <w:b/>
          <w:szCs w:val="24"/>
        </w:rPr>
        <w:t>.</w:t>
      </w:r>
    </w:p>
    <w:p w14:paraId="0F24FDDE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2D2F9D9F" w14:textId="75083C3E" w:rsidR="003F4270" w:rsidRPr="008207C8" w:rsidRDefault="003F4270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Implemen</w:t>
      </w:r>
      <w:r w:rsidR="009B779D" w:rsidRPr="008207C8">
        <w:rPr>
          <w:rFonts w:ascii="Arial" w:hAnsi="Arial" w:cs="Arial"/>
          <w:b/>
          <w:szCs w:val="24"/>
        </w:rPr>
        <w:t xml:space="preserve">tar la infraestructura urbana, </w:t>
      </w:r>
      <w:r w:rsidRPr="008207C8">
        <w:rPr>
          <w:rFonts w:ascii="Arial" w:hAnsi="Arial" w:cs="Arial"/>
          <w:b/>
          <w:szCs w:val="24"/>
        </w:rPr>
        <w:t>industrial</w:t>
      </w:r>
      <w:r w:rsidR="009B779D" w:rsidRPr="008207C8">
        <w:rPr>
          <w:rFonts w:ascii="Arial" w:hAnsi="Arial" w:cs="Arial"/>
          <w:b/>
          <w:szCs w:val="24"/>
        </w:rPr>
        <w:t xml:space="preserve"> y de servicios </w:t>
      </w:r>
      <w:r w:rsidRPr="008207C8">
        <w:rPr>
          <w:rFonts w:ascii="Arial" w:hAnsi="Arial" w:cs="Arial"/>
          <w:b/>
          <w:szCs w:val="24"/>
        </w:rPr>
        <w:t xml:space="preserve"> en </w:t>
      </w:r>
      <w:r w:rsidR="00703993" w:rsidRPr="008207C8">
        <w:rPr>
          <w:rFonts w:ascii="Arial" w:hAnsi="Arial" w:cs="Arial"/>
          <w:b/>
          <w:szCs w:val="24"/>
        </w:rPr>
        <w:t>ciudades medias</w:t>
      </w:r>
      <w:r w:rsidRPr="008207C8">
        <w:rPr>
          <w:rFonts w:ascii="Arial" w:hAnsi="Arial" w:cs="Arial"/>
          <w:b/>
          <w:szCs w:val="24"/>
        </w:rPr>
        <w:t xml:space="preserve"> para promover las desconcentración de las actividades económicas. </w:t>
      </w:r>
    </w:p>
    <w:p w14:paraId="44AEBE7E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2B6D7AC5" w14:textId="73254096" w:rsidR="003F4270" w:rsidRPr="008207C8" w:rsidRDefault="00703993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Analizar y homologar</w:t>
      </w:r>
      <w:r w:rsidR="003F4270" w:rsidRPr="008207C8">
        <w:rPr>
          <w:rFonts w:ascii="Arial" w:hAnsi="Arial" w:cs="Arial"/>
          <w:b/>
          <w:szCs w:val="24"/>
        </w:rPr>
        <w:t xml:space="preserve">  las normas de</w:t>
      </w:r>
      <w:r w:rsidRPr="008207C8">
        <w:rPr>
          <w:rFonts w:ascii="Arial" w:hAnsi="Arial" w:cs="Arial"/>
          <w:b/>
          <w:szCs w:val="24"/>
        </w:rPr>
        <w:t xml:space="preserve"> infraestructura y</w:t>
      </w:r>
      <w:r w:rsidR="003F4270" w:rsidRPr="008207C8">
        <w:rPr>
          <w:rFonts w:ascii="Arial" w:hAnsi="Arial" w:cs="Arial"/>
          <w:b/>
          <w:szCs w:val="24"/>
        </w:rPr>
        <w:t xml:space="preserve"> equipamient</w:t>
      </w:r>
      <w:r w:rsidR="001A44B4" w:rsidRPr="008207C8">
        <w:rPr>
          <w:rFonts w:ascii="Arial" w:hAnsi="Arial" w:cs="Arial"/>
          <w:b/>
          <w:szCs w:val="24"/>
        </w:rPr>
        <w:t>o urbano par</w:t>
      </w:r>
      <w:r w:rsidR="009B779D" w:rsidRPr="008207C8">
        <w:rPr>
          <w:rFonts w:ascii="Arial" w:hAnsi="Arial" w:cs="Arial"/>
          <w:b/>
          <w:szCs w:val="24"/>
        </w:rPr>
        <w:t>a las entidades federativas  y  municipios con mayor grado de urbanización.</w:t>
      </w:r>
    </w:p>
    <w:p w14:paraId="44B673DB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31210850" w14:textId="478D4ACB" w:rsidR="003F4270" w:rsidRPr="008207C8" w:rsidRDefault="003F4270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lastRenderedPageBreak/>
        <w:t>Fortalecer la vocación productiva de las localida</w:t>
      </w:r>
      <w:r w:rsidR="001A44B4" w:rsidRPr="008207C8">
        <w:rPr>
          <w:rFonts w:ascii="Arial" w:hAnsi="Arial" w:cs="Arial"/>
          <w:b/>
          <w:szCs w:val="24"/>
        </w:rPr>
        <w:t>des urbanas</w:t>
      </w:r>
      <w:r w:rsidR="00703993" w:rsidRPr="008207C8">
        <w:rPr>
          <w:rFonts w:ascii="Arial" w:hAnsi="Arial" w:cs="Arial"/>
          <w:b/>
          <w:szCs w:val="24"/>
        </w:rPr>
        <w:t>,</w:t>
      </w:r>
      <w:r w:rsidR="001A44B4" w:rsidRPr="008207C8">
        <w:rPr>
          <w:rFonts w:ascii="Arial" w:hAnsi="Arial" w:cs="Arial"/>
          <w:b/>
          <w:szCs w:val="24"/>
        </w:rPr>
        <w:t xml:space="preserve"> incrementando y dotá</w:t>
      </w:r>
      <w:r w:rsidRPr="008207C8">
        <w:rPr>
          <w:rFonts w:ascii="Arial" w:hAnsi="Arial" w:cs="Arial"/>
          <w:b/>
          <w:szCs w:val="24"/>
        </w:rPr>
        <w:t>ndo</w:t>
      </w:r>
      <w:r w:rsidR="001A44B4" w:rsidRPr="008207C8">
        <w:rPr>
          <w:rFonts w:ascii="Arial" w:hAnsi="Arial" w:cs="Arial"/>
          <w:b/>
          <w:szCs w:val="24"/>
        </w:rPr>
        <w:t>las</w:t>
      </w:r>
      <w:r w:rsidRPr="008207C8">
        <w:rPr>
          <w:rFonts w:ascii="Arial" w:hAnsi="Arial" w:cs="Arial"/>
          <w:b/>
          <w:szCs w:val="24"/>
        </w:rPr>
        <w:t xml:space="preserve"> de equipamiento e  infr</w:t>
      </w:r>
      <w:r w:rsidR="009B779D" w:rsidRPr="008207C8">
        <w:rPr>
          <w:rFonts w:ascii="Arial" w:hAnsi="Arial" w:cs="Arial"/>
          <w:b/>
          <w:szCs w:val="24"/>
        </w:rPr>
        <w:t>aestructura urbana,  industrial y de servicios.</w:t>
      </w:r>
    </w:p>
    <w:p w14:paraId="6C6A4AD3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112F5153" w14:textId="1B5537B2" w:rsidR="003F4270" w:rsidRPr="008207C8" w:rsidRDefault="003F4270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Impulsar estrategias integrales de movilidad entre y al interior de los centros de población.</w:t>
      </w:r>
    </w:p>
    <w:p w14:paraId="2F4673B8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0CF8C4CE" w14:textId="337AB6F5" w:rsidR="003F4270" w:rsidRPr="008207C8" w:rsidRDefault="003F4270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Atender</w:t>
      </w:r>
      <w:r w:rsidR="001A44B4" w:rsidRPr="008207C8">
        <w:rPr>
          <w:rFonts w:ascii="Arial" w:hAnsi="Arial" w:cs="Arial"/>
          <w:b/>
          <w:szCs w:val="24"/>
        </w:rPr>
        <w:t xml:space="preserve"> oportuna y</w:t>
      </w:r>
      <w:r w:rsidRPr="008207C8">
        <w:rPr>
          <w:rFonts w:ascii="Arial" w:hAnsi="Arial" w:cs="Arial"/>
          <w:b/>
          <w:szCs w:val="24"/>
        </w:rPr>
        <w:t xml:space="preserve"> conjuntamente </w:t>
      </w:r>
      <w:r w:rsidR="00703993" w:rsidRPr="008207C8">
        <w:rPr>
          <w:rFonts w:ascii="Arial" w:hAnsi="Arial" w:cs="Arial"/>
          <w:b/>
          <w:szCs w:val="24"/>
        </w:rPr>
        <w:t>los requerimientos</w:t>
      </w:r>
      <w:r w:rsidRPr="008207C8">
        <w:rPr>
          <w:rFonts w:ascii="Arial" w:hAnsi="Arial" w:cs="Arial"/>
          <w:b/>
          <w:szCs w:val="24"/>
        </w:rPr>
        <w:t xml:space="preserve"> de infraestructura</w:t>
      </w:r>
      <w:r w:rsidR="00703993" w:rsidRPr="008207C8">
        <w:rPr>
          <w:rFonts w:ascii="Arial" w:hAnsi="Arial" w:cs="Arial"/>
          <w:b/>
          <w:szCs w:val="24"/>
        </w:rPr>
        <w:t>, equipamientos y servicios urbanos, a nivel nacional, estatal, regional y municipal.</w:t>
      </w:r>
    </w:p>
    <w:p w14:paraId="48BAE3C1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0916F4C7" w14:textId="060CC6A5" w:rsidR="003F4270" w:rsidRPr="008207C8" w:rsidRDefault="001A44B4" w:rsidP="00414D2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Impulsar</w:t>
      </w:r>
      <w:r w:rsidR="003F4270" w:rsidRPr="008207C8">
        <w:rPr>
          <w:rFonts w:ascii="Arial" w:hAnsi="Arial" w:cs="Arial"/>
          <w:b/>
          <w:szCs w:val="24"/>
        </w:rPr>
        <w:t xml:space="preserve"> un sistema integral de movilidad</w:t>
      </w:r>
      <w:r w:rsidR="00C925A9" w:rsidRPr="008207C8">
        <w:rPr>
          <w:rFonts w:ascii="Arial" w:hAnsi="Arial" w:cs="Arial"/>
          <w:b/>
          <w:szCs w:val="24"/>
        </w:rPr>
        <w:t xml:space="preserve"> y transporte multimodal</w:t>
      </w:r>
      <w:r w:rsidR="003F4270" w:rsidRPr="008207C8">
        <w:rPr>
          <w:rFonts w:ascii="Arial" w:hAnsi="Arial" w:cs="Arial"/>
          <w:b/>
          <w:szCs w:val="24"/>
        </w:rPr>
        <w:t xml:space="preserve"> en las zonas conurbadas y metropolitanas.</w:t>
      </w:r>
    </w:p>
    <w:p w14:paraId="20F7197F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0973343B" w14:textId="127B293D" w:rsidR="00C925A9" w:rsidRPr="008207C8" w:rsidRDefault="003F4270" w:rsidP="00C925A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Ge</w:t>
      </w:r>
      <w:r w:rsidR="001A44B4" w:rsidRPr="008207C8">
        <w:rPr>
          <w:rFonts w:ascii="Arial" w:hAnsi="Arial" w:cs="Arial"/>
          <w:b/>
          <w:szCs w:val="24"/>
        </w:rPr>
        <w:t>stionar los recursos federales,</w:t>
      </w:r>
      <w:r w:rsidRPr="008207C8">
        <w:rPr>
          <w:rFonts w:ascii="Arial" w:hAnsi="Arial" w:cs="Arial"/>
          <w:b/>
          <w:szCs w:val="24"/>
        </w:rPr>
        <w:t xml:space="preserve"> de los </w:t>
      </w:r>
      <w:r w:rsidR="001A44B4" w:rsidRPr="008207C8">
        <w:rPr>
          <w:rFonts w:ascii="Arial" w:hAnsi="Arial" w:cs="Arial"/>
          <w:b/>
          <w:szCs w:val="24"/>
        </w:rPr>
        <w:t xml:space="preserve">estados y municipios </w:t>
      </w:r>
      <w:r w:rsidRPr="008207C8">
        <w:rPr>
          <w:rFonts w:ascii="Arial" w:hAnsi="Arial" w:cs="Arial"/>
          <w:b/>
          <w:szCs w:val="24"/>
        </w:rPr>
        <w:t xml:space="preserve"> para am</w:t>
      </w:r>
      <w:r w:rsidR="00C925A9" w:rsidRPr="008207C8">
        <w:rPr>
          <w:rFonts w:ascii="Arial" w:hAnsi="Arial" w:cs="Arial"/>
          <w:b/>
          <w:szCs w:val="24"/>
        </w:rPr>
        <w:t>pliar la infraestructura básica en las localidades urbanas y rurales</w:t>
      </w:r>
      <w:r w:rsidR="009B779D" w:rsidRPr="008207C8">
        <w:rPr>
          <w:rFonts w:ascii="Arial" w:hAnsi="Arial" w:cs="Arial"/>
          <w:b/>
          <w:szCs w:val="24"/>
        </w:rPr>
        <w:t>, como</w:t>
      </w:r>
      <w:r w:rsidR="00C925A9" w:rsidRPr="008207C8">
        <w:rPr>
          <w:rFonts w:ascii="Arial" w:hAnsi="Arial" w:cs="Arial"/>
          <w:b/>
          <w:szCs w:val="24"/>
        </w:rPr>
        <w:t>:</w:t>
      </w:r>
      <w:r w:rsidRPr="008207C8">
        <w:rPr>
          <w:rFonts w:ascii="Arial" w:hAnsi="Arial" w:cs="Arial"/>
          <w:b/>
          <w:szCs w:val="24"/>
        </w:rPr>
        <w:t xml:space="preserve"> agua potable, energía eléctrica, alcantarillado, </w:t>
      </w:r>
      <w:r w:rsidR="00C925A9" w:rsidRPr="008207C8">
        <w:rPr>
          <w:rFonts w:ascii="Arial" w:hAnsi="Arial" w:cs="Arial"/>
          <w:b/>
          <w:szCs w:val="24"/>
        </w:rPr>
        <w:t xml:space="preserve">saneamiento, </w:t>
      </w:r>
      <w:r w:rsidRPr="008207C8">
        <w:rPr>
          <w:rFonts w:ascii="Arial" w:hAnsi="Arial" w:cs="Arial"/>
          <w:b/>
          <w:szCs w:val="24"/>
        </w:rPr>
        <w:t xml:space="preserve">alumbrado público, </w:t>
      </w:r>
      <w:r w:rsidR="00C925A9" w:rsidRPr="008207C8">
        <w:rPr>
          <w:rFonts w:ascii="Arial" w:hAnsi="Arial" w:cs="Arial"/>
          <w:b/>
          <w:szCs w:val="24"/>
        </w:rPr>
        <w:t xml:space="preserve">y </w:t>
      </w:r>
      <w:r w:rsidRPr="008207C8">
        <w:rPr>
          <w:rFonts w:ascii="Arial" w:hAnsi="Arial" w:cs="Arial"/>
          <w:b/>
          <w:szCs w:val="24"/>
        </w:rPr>
        <w:t xml:space="preserve">pavimentación </w:t>
      </w:r>
      <w:r w:rsidR="00C925A9" w:rsidRPr="008207C8">
        <w:rPr>
          <w:rFonts w:ascii="Arial" w:hAnsi="Arial" w:cs="Arial"/>
          <w:b/>
          <w:szCs w:val="24"/>
        </w:rPr>
        <w:t>de calles.</w:t>
      </w:r>
    </w:p>
    <w:p w14:paraId="0863BD6C" w14:textId="77777777" w:rsidR="00C925A9" w:rsidRPr="008207C8" w:rsidRDefault="00C925A9" w:rsidP="00C925A9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7566803E" w14:textId="77777777" w:rsidR="00C925A9" w:rsidRPr="008207C8" w:rsidRDefault="00C925A9" w:rsidP="00C925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23E9FE" w14:textId="13EDABAC" w:rsidR="005624AB" w:rsidRPr="008207C8" w:rsidRDefault="00C925A9" w:rsidP="00C925A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7C8">
        <w:rPr>
          <w:rFonts w:ascii="Arial" w:hAnsi="Arial" w:cs="Arial"/>
          <w:b/>
          <w:sz w:val="24"/>
          <w:szCs w:val="24"/>
          <w:u w:val="single"/>
        </w:rPr>
        <w:t>VIVIENDA</w:t>
      </w:r>
    </w:p>
    <w:p w14:paraId="47D49183" w14:textId="77777777" w:rsidR="003F4270" w:rsidRPr="008207C8" w:rsidRDefault="003F4270" w:rsidP="001513EF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14:paraId="49D19025" w14:textId="0FA79485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Consolidar la política nacional de vivienda de manera transversal </w:t>
      </w:r>
      <w:r w:rsidRPr="008207C8">
        <w:rPr>
          <w:rFonts w:ascii="Arial" w:hAnsi="Arial" w:cs="Arial"/>
          <w:szCs w:val="24"/>
        </w:rPr>
        <w:t>en su aplicación por los tres órdenes de gobierno y que atienda a los diferentes sectores, principalmente a los de menores ingresos.</w:t>
      </w:r>
    </w:p>
    <w:p w14:paraId="2AF9615F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48ACBC2E" w14:textId="1B325394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Homologar las principales funciones y reformas estructurales de los organismos estatales</w:t>
      </w:r>
      <w:r w:rsidR="00C925A9" w:rsidRPr="008207C8">
        <w:rPr>
          <w:rFonts w:ascii="Arial" w:hAnsi="Arial" w:cs="Arial"/>
          <w:b/>
          <w:szCs w:val="24"/>
        </w:rPr>
        <w:t xml:space="preserve"> y municipales</w:t>
      </w:r>
      <w:r w:rsidRPr="008207C8">
        <w:rPr>
          <w:rFonts w:ascii="Arial" w:hAnsi="Arial" w:cs="Arial"/>
          <w:b/>
          <w:szCs w:val="24"/>
        </w:rPr>
        <w:t xml:space="preserve"> de vivienda.</w:t>
      </w:r>
    </w:p>
    <w:p w14:paraId="72B25198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C859705" w14:textId="029A7270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Propiciar que la asignación de recursos presupuestales, financieros y crediticios sean canalizados sobre bases objetivas y equitativas, </w:t>
      </w:r>
      <w:r w:rsidRPr="008207C8">
        <w:rPr>
          <w:rFonts w:ascii="Arial" w:hAnsi="Arial" w:cs="Arial"/>
          <w:szCs w:val="24"/>
        </w:rPr>
        <w:t>de acuerdo con las necesidades de las entidades federativas, sin perjuicio de las entidades con éxito en su aplicación.</w:t>
      </w:r>
    </w:p>
    <w:p w14:paraId="41509F1E" w14:textId="77777777" w:rsidR="00C749E5" w:rsidRPr="008207C8" w:rsidRDefault="00C749E5" w:rsidP="00C749E5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4F3354D" w14:textId="1D9D1B37" w:rsidR="00C749E5" w:rsidRPr="008207C8" w:rsidRDefault="00C749E5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Ampliar</w:t>
      </w:r>
      <w:r w:rsidR="008207C8" w:rsidRPr="008207C8">
        <w:rPr>
          <w:rFonts w:ascii="Arial" w:hAnsi="Arial" w:cs="Arial"/>
          <w:b/>
          <w:szCs w:val="24"/>
        </w:rPr>
        <w:t xml:space="preserve"> e innova</w:t>
      </w:r>
      <w:r w:rsidRPr="008207C8">
        <w:rPr>
          <w:rFonts w:ascii="Arial" w:hAnsi="Arial" w:cs="Arial"/>
          <w:b/>
          <w:szCs w:val="24"/>
        </w:rPr>
        <w:t>r en los mecanismo</w:t>
      </w:r>
      <w:r w:rsidR="008207C8" w:rsidRPr="008207C8">
        <w:rPr>
          <w:rFonts w:ascii="Arial" w:hAnsi="Arial" w:cs="Arial"/>
          <w:b/>
          <w:szCs w:val="24"/>
        </w:rPr>
        <w:t>s</w:t>
      </w:r>
      <w:r w:rsidRPr="008207C8">
        <w:rPr>
          <w:rFonts w:ascii="Arial" w:hAnsi="Arial" w:cs="Arial"/>
          <w:b/>
          <w:szCs w:val="24"/>
        </w:rPr>
        <w:t xml:space="preserve"> de financiamiento de la vivienda</w:t>
      </w:r>
      <w:r w:rsidRPr="008207C8">
        <w:rPr>
          <w:rFonts w:ascii="Arial" w:hAnsi="Arial" w:cs="Arial"/>
          <w:szCs w:val="24"/>
        </w:rPr>
        <w:t>, incrementando lo</w:t>
      </w:r>
      <w:r w:rsidR="008207C8" w:rsidRPr="008207C8">
        <w:rPr>
          <w:rFonts w:ascii="Arial" w:hAnsi="Arial" w:cs="Arial"/>
          <w:szCs w:val="24"/>
        </w:rPr>
        <w:t>s subsidios presupuestales para la población con dos y medio salarios mínimos de ingreso mensual.</w:t>
      </w:r>
    </w:p>
    <w:p w14:paraId="7A24D154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432AF731" w14:textId="2FA472BA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Gestionar proyectos mixtos de participación pública, social y privada en desarrollos habitacionales.</w:t>
      </w:r>
    </w:p>
    <w:p w14:paraId="52D2255B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315084CD" w14:textId="23320C19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Atender la demanda de vivienda de interés social para los trabajadores no asalariados  y en el medio rural.</w:t>
      </w:r>
    </w:p>
    <w:p w14:paraId="5206D813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138FE76A" w14:textId="19840960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Fomentar fraccionamientos, condominios, barrios y colonias con calidad de vida para sus habitantes</w:t>
      </w:r>
      <w:r w:rsidRPr="008207C8">
        <w:rPr>
          <w:rFonts w:ascii="Arial" w:hAnsi="Arial" w:cs="Arial"/>
          <w:szCs w:val="24"/>
        </w:rPr>
        <w:t>, propiciando la dotación a los desarrollos habitacionales de infraestructura y equipamiento que garanticen la cobertura suficiente, oportuna y adecuada de servicios de calidad, por medio de desarrollos urbanos integrales sustentables DUIS.</w:t>
      </w:r>
    </w:p>
    <w:p w14:paraId="796854AE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27BDF840" w14:textId="74BD1713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Regular y verificar el diseño, habitabilidad, servicios y sustentabilidad de la vivienda</w:t>
      </w:r>
      <w:r w:rsidRPr="008207C8">
        <w:rPr>
          <w:rFonts w:ascii="Arial" w:hAnsi="Arial" w:cs="Arial"/>
          <w:szCs w:val="24"/>
        </w:rPr>
        <w:t>, fomentando que ahorren agua y energía eléctrica ó utilicen energías alternativas que no sean contaminantes o aceleren el cambio climático.</w:t>
      </w:r>
    </w:p>
    <w:p w14:paraId="00D3042E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42CFCDF1" w14:textId="564B2B98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Optimizar el aprovechamiento habitacional de lotes baldíos y la utilización de viviendas deshabitadas.</w:t>
      </w:r>
    </w:p>
    <w:p w14:paraId="1CD457AA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1377F959" w14:textId="0534269F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De acuerdo con la normatividad urbana, no se permitirán en coordinación con los ayuntamientos, viviendas progresivas con menos de 33 metros cu</w:t>
      </w:r>
      <w:r w:rsidR="00626661" w:rsidRPr="008207C8">
        <w:rPr>
          <w:rFonts w:ascii="Arial" w:hAnsi="Arial" w:cs="Arial"/>
          <w:b/>
          <w:szCs w:val="24"/>
        </w:rPr>
        <w:t>a</w:t>
      </w:r>
      <w:r w:rsidRPr="008207C8">
        <w:rPr>
          <w:rFonts w:ascii="Arial" w:hAnsi="Arial" w:cs="Arial"/>
          <w:b/>
          <w:szCs w:val="24"/>
        </w:rPr>
        <w:t>drados de construcción inicial.</w:t>
      </w:r>
    </w:p>
    <w:p w14:paraId="3CBA4F8B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74B0D4DA" w14:textId="705FA840" w:rsidR="003F4270" w:rsidRPr="008207C8" w:rsidRDefault="003F4270" w:rsidP="00414D2A">
      <w:pPr>
        <w:pStyle w:val="Textoindependiente"/>
        <w:numPr>
          <w:ilvl w:val="0"/>
          <w:numId w:val="11"/>
        </w:numPr>
        <w:tabs>
          <w:tab w:val="clear" w:pos="720"/>
          <w:tab w:val="num" w:pos="426"/>
        </w:tabs>
        <w:ind w:left="0" w:firstLine="0"/>
        <w:rPr>
          <w:rFonts w:cs="Arial"/>
          <w:sz w:val="22"/>
          <w:szCs w:val="24"/>
        </w:rPr>
      </w:pPr>
      <w:r w:rsidRPr="008207C8">
        <w:rPr>
          <w:rFonts w:cs="Arial"/>
          <w:b/>
          <w:sz w:val="22"/>
          <w:szCs w:val="24"/>
        </w:rPr>
        <w:t>Promover la edificación de vivienda multifamiliar</w:t>
      </w:r>
      <w:r w:rsidRPr="008207C8">
        <w:rPr>
          <w:rFonts w:cs="Arial"/>
          <w:sz w:val="22"/>
          <w:szCs w:val="24"/>
        </w:rPr>
        <w:t xml:space="preserve"> que densifique el aprovechamiento del terreno y lotes baldíos y de la infraestructura, equipamiento y servicios existentes.</w:t>
      </w:r>
    </w:p>
    <w:p w14:paraId="20C69F28" w14:textId="77777777" w:rsidR="00E554C1" w:rsidRPr="008207C8" w:rsidRDefault="00E554C1" w:rsidP="00E554C1">
      <w:pPr>
        <w:pStyle w:val="Textoindependiente"/>
        <w:tabs>
          <w:tab w:val="num" w:pos="426"/>
        </w:tabs>
        <w:rPr>
          <w:rFonts w:cs="Arial"/>
          <w:sz w:val="22"/>
          <w:szCs w:val="24"/>
        </w:rPr>
      </w:pPr>
    </w:p>
    <w:p w14:paraId="1592DA4B" w14:textId="7F87C91E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Buscar los mecanismos para que los trabajadores que pierdan su empleo no pierdan su casa</w:t>
      </w:r>
      <w:r w:rsidRPr="008207C8">
        <w:rPr>
          <w:rFonts w:ascii="Arial" w:hAnsi="Arial" w:cs="Arial"/>
          <w:szCs w:val="24"/>
        </w:rPr>
        <w:t>, las cuales posteriormente se convertirán en zonas inseguras, viviendas deshabitadas y dañadas por el vandalismo.</w:t>
      </w:r>
    </w:p>
    <w:p w14:paraId="173B87ED" w14:textId="77777777" w:rsidR="00E554C1" w:rsidRPr="008207C8" w:rsidRDefault="00E554C1" w:rsidP="00E554C1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DCD2771" w14:textId="1FC20A9B" w:rsidR="003F4270" w:rsidRPr="008207C8" w:rsidRDefault="003F4270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Fomentar la constitución de reservas territoriales para desarrollo urbano y vivienda</w:t>
      </w:r>
      <w:r w:rsidRPr="008207C8">
        <w:rPr>
          <w:rFonts w:ascii="Arial" w:hAnsi="Arial" w:cs="Arial"/>
          <w:szCs w:val="24"/>
        </w:rPr>
        <w:t xml:space="preserve">, que respeten la </w:t>
      </w:r>
      <w:r w:rsidR="00F44DE2" w:rsidRPr="008207C8">
        <w:rPr>
          <w:rFonts w:ascii="Arial" w:hAnsi="Arial" w:cs="Arial"/>
          <w:szCs w:val="24"/>
        </w:rPr>
        <w:t>le</w:t>
      </w:r>
      <w:r w:rsidR="00064624">
        <w:rPr>
          <w:rFonts w:ascii="Arial" w:hAnsi="Arial" w:cs="Arial"/>
          <w:szCs w:val="24"/>
        </w:rPr>
        <w:t>gislación y planeación urbana, reactivando</w:t>
      </w:r>
      <w:r w:rsidR="00F44DE2" w:rsidRPr="008207C8">
        <w:rPr>
          <w:rFonts w:ascii="Arial" w:hAnsi="Arial" w:cs="Arial"/>
          <w:szCs w:val="24"/>
        </w:rPr>
        <w:t xml:space="preserve"> los programas federales de adquisición </w:t>
      </w:r>
      <w:r w:rsidR="00064624">
        <w:rPr>
          <w:rFonts w:ascii="Arial" w:hAnsi="Arial" w:cs="Arial"/>
          <w:szCs w:val="24"/>
        </w:rPr>
        <w:t xml:space="preserve"> y urbanización </w:t>
      </w:r>
      <w:r w:rsidR="00F44DE2" w:rsidRPr="008207C8">
        <w:rPr>
          <w:rFonts w:ascii="Arial" w:hAnsi="Arial" w:cs="Arial"/>
          <w:szCs w:val="24"/>
        </w:rPr>
        <w:t>de suelo.</w:t>
      </w:r>
    </w:p>
    <w:p w14:paraId="40827D07" w14:textId="77777777" w:rsidR="00F44DE2" w:rsidRPr="008207C8" w:rsidRDefault="00F44DE2" w:rsidP="00F44DE2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3618D9D" w14:textId="483BE322" w:rsidR="00F44DE2" w:rsidRPr="008207C8" w:rsidRDefault="00F44DE2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>Participar</w:t>
      </w:r>
      <w:r w:rsidRPr="008207C8">
        <w:rPr>
          <w:rFonts w:ascii="Arial" w:hAnsi="Arial" w:cs="Arial"/>
          <w:szCs w:val="24"/>
        </w:rPr>
        <w:t xml:space="preserve"> </w:t>
      </w:r>
      <w:r w:rsidRPr="008207C8">
        <w:rPr>
          <w:rFonts w:ascii="Arial" w:hAnsi="Arial" w:cs="Arial"/>
          <w:b/>
          <w:szCs w:val="24"/>
        </w:rPr>
        <w:t>los gobiernos de las entidades federativas a través de los Institutos Estatales de Vivienda</w:t>
      </w:r>
      <w:r w:rsidR="00064624">
        <w:rPr>
          <w:rFonts w:ascii="Arial" w:hAnsi="Arial" w:cs="Arial"/>
          <w:b/>
          <w:szCs w:val="24"/>
        </w:rPr>
        <w:t>,</w:t>
      </w:r>
      <w:r w:rsidRPr="008207C8">
        <w:rPr>
          <w:rFonts w:ascii="Arial" w:hAnsi="Arial" w:cs="Arial"/>
          <w:b/>
          <w:szCs w:val="24"/>
        </w:rPr>
        <w:t xml:space="preserve"> en el diseño de las reglas de operación</w:t>
      </w:r>
      <w:r w:rsidRPr="008207C8">
        <w:rPr>
          <w:rFonts w:ascii="Arial" w:hAnsi="Arial" w:cs="Arial"/>
          <w:szCs w:val="24"/>
        </w:rPr>
        <w:t xml:space="preserve"> de los diversos programas pres</w:t>
      </w:r>
      <w:r w:rsidR="00064624">
        <w:rPr>
          <w:rFonts w:ascii="Arial" w:hAnsi="Arial" w:cs="Arial"/>
          <w:szCs w:val="24"/>
        </w:rPr>
        <w:t>upuestales del Gobierno Federal que se relacionen con el desarrollo habitacional.</w:t>
      </w:r>
    </w:p>
    <w:p w14:paraId="75000A1A" w14:textId="77777777" w:rsidR="00F44DE2" w:rsidRPr="008207C8" w:rsidRDefault="00F44DE2" w:rsidP="00F44DE2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4AE1248" w14:textId="66AEE505" w:rsidR="00F44DE2" w:rsidRPr="008207C8" w:rsidRDefault="00F44DE2" w:rsidP="00414D2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Formalizar institucionalmente la Cuenta Satélite de Vivienda en el INEGI.</w:t>
      </w:r>
    </w:p>
    <w:p w14:paraId="1281E368" w14:textId="77777777" w:rsidR="00F44DE2" w:rsidRPr="008207C8" w:rsidRDefault="00F44DE2" w:rsidP="00F44DE2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48B0A1B1" w14:textId="77777777" w:rsidR="00C925A9" w:rsidRPr="008207C8" w:rsidRDefault="00C925A9" w:rsidP="001513E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F3831BF" w14:textId="59F8AC79" w:rsidR="00452CA1" w:rsidRPr="008207C8" w:rsidRDefault="009B779D" w:rsidP="00027B42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szCs w:val="24"/>
        </w:rPr>
        <w:t xml:space="preserve">Con base en los antecedentes, </w:t>
      </w:r>
      <w:r w:rsidR="00027B42" w:rsidRPr="008207C8">
        <w:rPr>
          <w:rFonts w:ascii="Arial" w:hAnsi="Arial" w:cs="Arial"/>
          <w:szCs w:val="24"/>
        </w:rPr>
        <w:t xml:space="preserve">justificación </w:t>
      </w:r>
      <w:r w:rsidRPr="008207C8">
        <w:rPr>
          <w:rFonts w:ascii="Arial" w:hAnsi="Arial" w:cs="Arial"/>
          <w:szCs w:val="24"/>
        </w:rPr>
        <w:t xml:space="preserve">y propuesta de actualización de la Agenda Temática de la Comisión </w:t>
      </w:r>
      <w:r w:rsidR="00027B42" w:rsidRPr="008207C8">
        <w:rPr>
          <w:rFonts w:ascii="Arial" w:hAnsi="Arial" w:cs="Arial"/>
          <w:szCs w:val="24"/>
        </w:rPr>
        <w:t>antes descritos, se propone al Pleno de la Conferencia Nacional de Gobernadores, el siguiente:</w:t>
      </w:r>
    </w:p>
    <w:p w14:paraId="09D945C8" w14:textId="33FD8D00" w:rsidR="00452CA1" w:rsidRPr="008207C8" w:rsidRDefault="00027B42" w:rsidP="008207C8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PUNTO DE ACUERDO</w:t>
      </w:r>
    </w:p>
    <w:p w14:paraId="4AFB2DFB" w14:textId="5B88E4AE" w:rsidR="00F363BB" w:rsidRPr="008207C8" w:rsidRDefault="00F363BB" w:rsidP="001513EF">
      <w:pPr>
        <w:spacing w:line="240" w:lineRule="auto"/>
        <w:jc w:val="both"/>
        <w:rPr>
          <w:rFonts w:ascii="Arial" w:hAnsi="Arial" w:cs="Arial"/>
          <w:szCs w:val="24"/>
        </w:rPr>
      </w:pPr>
      <w:r w:rsidRPr="008207C8">
        <w:rPr>
          <w:rFonts w:ascii="Arial" w:hAnsi="Arial" w:cs="Arial"/>
          <w:b/>
          <w:szCs w:val="24"/>
        </w:rPr>
        <w:t xml:space="preserve">ÚNICO.- </w:t>
      </w:r>
      <w:r w:rsidR="00C925A9" w:rsidRPr="008207C8">
        <w:rPr>
          <w:rFonts w:ascii="Arial" w:hAnsi="Arial" w:cs="Arial"/>
          <w:szCs w:val="24"/>
        </w:rPr>
        <w:t>El Pleno de</w:t>
      </w:r>
      <w:r w:rsidR="00C925A9" w:rsidRPr="008207C8">
        <w:rPr>
          <w:rFonts w:ascii="Arial" w:hAnsi="Arial" w:cs="Arial"/>
          <w:b/>
          <w:szCs w:val="24"/>
        </w:rPr>
        <w:t xml:space="preserve"> </w:t>
      </w:r>
      <w:r w:rsidRPr="008207C8">
        <w:rPr>
          <w:rFonts w:ascii="Arial" w:hAnsi="Arial" w:cs="Arial"/>
          <w:szCs w:val="24"/>
        </w:rPr>
        <w:t>la Conferencia Nacional de Gobernadores</w:t>
      </w:r>
      <w:r w:rsidR="00C925A9" w:rsidRPr="008207C8">
        <w:rPr>
          <w:rFonts w:ascii="Arial" w:hAnsi="Arial" w:cs="Arial"/>
          <w:szCs w:val="24"/>
        </w:rPr>
        <w:t xml:space="preserve"> resuelve </w:t>
      </w:r>
      <w:r w:rsidR="009B779D" w:rsidRPr="008207C8">
        <w:rPr>
          <w:rFonts w:ascii="Arial" w:hAnsi="Arial" w:cs="Arial"/>
          <w:szCs w:val="24"/>
        </w:rPr>
        <w:t xml:space="preserve">darse por enterado de la Propuesta de Actualización de la Agenda Temática </w:t>
      </w:r>
      <w:r w:rsidR="00C925A9" w:rsidRPr="008207C8">
        <w:rPr>
          <w:rFonts w:ascii="Arial" w:hAnsi="Arial" w:cs="Arial"/>
          <w:szCs w:val="24"/>
        </w:rPr>
        <w:t xml:space="preserve"> </w:t>
      </w:r>
      <w:r w:rsidR="007E2695">
        <w:rPr>
          <w:rFonts w:ascii="Arial" w:hAnsi="Arial" w:cs="Arial"/>
          <w:szCs w:val="24"/>
        </w:rPr>
        <w:t>de la</w:t>
      </w:r>
      <w:r w:rsidR="00C925A9" w:rsidRPr="008207C8">
        <w:rPr>
          <w:rFonts w:ascii="Arial" w:hAnsi="Arial" w:cs="Arial"/>
          <w:szCs w:val="24"/>
        </w:rPr>
        <w:t xml:space="preserve"> Comisión de Desarrollo Urbano, Ordenamiento Territorial, Infraestructura Urbana y Viv</w:t>
      </w:r>
      <w:r w:rsidR="002152D7">
        <w:rPr>
          <w:rFonts w:ascii="Arial" w:hAnsi="Arial" w:cs="Arial"/>
          <w:szCs w:val="24"/>
        </w:rPr>
        <w:t>ienda, la cual deber</w:t>
      </w:r>
      <w:r w:rsidR="007E2695">
        <w:rPr>
          <w:rFonts w:ascii="Arial" w:hAnsi="Arial" w:cs="Arial"/>
          <w:szCs w:val="24"/>
        </w:rPr>
        <w:t>á ser aprobada en</w:t>
      </w:r>
      <w:r w:rsidR="009B779D" w:rsidRPr="008207C8">
        <w:rPr>
          <w:rFonts w:ascii="Arial" w:hAnsi="Arial" w:cs="Arial"/>
          <w:szCs w:val="24"/>
        </w:rPr>
        <w:t xml:space="preserve"> dicha </w:t>
      </w:r>
      <w:proofErr w:type="spellStart"/>
      <w:r w:rsidR="009B779D" w:rsidRPr="008207C8">
        <w:rPr>
          <w:rFonts w:ascii="Arial" w:hAnsi="Arial" w:cs="Arial"/>
          <w:szCs w:val="24"/>
        </w:rPr>
        <w:t>Comsión</w:t>
      </w:r>
      <w:proofErr w:type="spellEnd"/>
      <w:r w:rsidR="009B779D" w:rsidRPr="008207C8">
        <w:rPr>
          <w:rFonts w:ascii="Arial" w:hAnsi="Arial" w:cs="Arial"/>
          <w:szCs w:val="24"/>
        </w:rPr>
        <w:t xml:space="preserve"> y gestionada su implementación</w:t>
      </w:r>
      <w:r w:rsidR="007E2695">
        <w:rPr>
          <w:rFonts w:ascii="Arial" w:hAnsi="Arial" w:cs="Arial"/>
          <w:szCs w:val="24"/>
        </w:rPr>
        <w:t xml:space="preserve"> por la misma</w:t>
      </w:r>
      <w:r w:rsidR="009B779D" w:rsidRPr="008207C8">
        <w:rPr>
          <w:rFonts w:ascii="Arial" w:hAnsi="Arial" w:cs="Arial"/>
          <w:szCs w:val="24"/>
        </w:rPr>
        <w:t>.</w:t>
      </w:r>
    </w:p>
    <w:p w14:paraId="211FE5AE" w14:textId="77777777" w:rsidR="00F363BB" w:rsidRPr="008207C8" w:rsidRDefault="00F363BB" w:rsidP="001513EF">
      <w:pPr>
        <w:spacing w:line="240" w:lineRule="auto"/>
        <w:jc w:val="both"/>
        <w:rPr>
          <w:rFonts w:ascii="Arial" w:hAnsi="Arial" w:cs="Arial"/>
          <w:szCs w:val="24"/>
        </w:rPr>
      </w:pPr>
    </w:p>
    <w:p w14:paraId="21171A2F" w14:textId="77777777" w:rsidR="008207C8" w:rsidRDefault="008207C8" w:rsidP="009B779D">
      <w:pPr>
        <w:spacing w:line="240" w:lineRule="auto"/>
        <w:rPr>
          <w:rFonts w:ascii="Arial" w:hAnsi="Arial" w:cs="Arial"/>
          <w:b/>
          <w:szCs w:val="24"/>
        </w:rPr>
      </w:pPr>
    </w:p>
    <w:p w14:paraId="16F1FCD7" w14:textId="77777777" w:rsidR="00064624" w:rsidRPr="008207C8" w:rsidRDefault="00064624" w:rsidP="009B779D">
      <w:pPr>
        <w:spacing w:line="240" w:lineRule="auto"/>
        <w:rPr>
          <w:rFonts w:ascii="Arial" w:hAnsi="Arial" w:cs="Arial"/>
          <w:b/>
          <w:szCs w:val="24"/>
        </w:rPr>
      </w:pPr>
    </w:p>
    <w:p w14:paraId="0A197A86" w14:textId="77777777" w:rsidR="00F363BB" w:rsidRPr="008207C8" w:rsidRDefault="00F363BB" w:rsidP="00C925A9">
      <w:pPr>
        <w:spacing w:after="40" w:line="240" w:lineRule="auto"/>
        <w:jc w:val="center"/>
        <w:rPr>
          <w:rFonts w:ascii="Arial" w:hAnsi="Arial" w:cs="Arial"/>
          <w:b/>
          <w:szCs w:val="24"/>
        </w:rPr>
      </w:pPr>
      <w:r w:rsidRPr="008207C8">
        <w:rPr>
          <w:rFonts w:ascii="Arial" w:hAnsi="Arial" w:cs="Arial"/>
          <w:b/>
          <w:szCs w:val="24"/>
        </w:rPr>
        <w:t>ING. CARLOS LOZANO DE LA TORRE,</w:t>
      </w:r>
    </w:p>
    <w:p w14:paraId="0E7E2579" w14:textId="77777777" w:rsidR="00F363BB" w:rsidRPr="008207C8" w:rsidRDefault="00F363BB" w:rsidP="00C925A9">
      <w:pPr>
        <w:spacing w:after="40" w:line="240" w:lineRule="auto"/>
        <w:jc w:val="center"/>
        <w:rPr>
          <w:rFonts w:ascii="Arial" w:hAnsi="Arial" w:cs="Arial"/>
          <w:b/>
          <w:sz w:val="20"/>
        </w:rPr>
      </w:pPr>
      <w:r w:rsidRPr="008207C8">
        <w:rPr>
          <w:rFonts w:ascii="Arial" w:hAnsi="Arial" w:cs="Arial"/>
          <w:b/>
          <w:sz w:val="20"/>
        </w:rPr>
        <w:t>GOBERNADOR  CONSTITUCIONAL  DEL ESTADO DE AGUASCALIENTES</w:t>
      </w:r>
    </w:p>
    <w:p w14:paraId="18704EAD" w14:textId="1D5B6BEE" w:rsidR="00F363BB" w:rsidRPr="008207C8" w:rsidRDefault="009E1D61" w:rsidP="00C925A9">
      <w:pPr>
        <w:spacing w:after="4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 COORDINADOR</w:t>
      </w:r>
      <w:bookmarkStart w:id="0" w:name="_GoBack"/>
      <w:bookmarkEnd w:id="0"/>
      <w:r w:rsidR="00F363BB" w:rsidRPr="008207C8">
        <w:rPr>
          <w:rFonts w:ascii="Arial" w:hAnsi="Arial" w:cs="Arial"/>
          <w:b/>
          <w:sz w:val="20"/>
        </w:rPr>
        <w:t xml:space="preserve"> DE LA COMISIÓN DE DESARROLLO URBANO,</w:t>
      </w:r>
    </w:p>
    <w:p w14:paraId="278713C6" w14:textId="77777777" w:rsidR="00F363BB" w:rsidRPr="008207C8" w:rsidRDefault="00F363BB" w:rsidP="00C925A9">
      <w:pPr>
        <w:spacing w:after="40" w:line="240" w:lineRule="auto"/>
        <w:jc w:val="center"/>
        <w:rPr>
          <w:rFonts w:ascii="Arial" w:hAnsi="Arial" w:cs="Arial"/>
          <w:b/>
          <w:sz w:val="20"/>
        </w:rPr>
      </w:pPr>
      <w:r w:rsidRPr="008207C8">
        <w:rPr>
          <w:rFonts w:ascii="Arial" w:hAnsi="Arial" w:cs="Arial"/>
          <w:b/>
          <w:sz w:val="20"/>
        </w:rPr>
        <w:t xml:space="preserve">ORDENAMIENTO TERRITORIAL, INFRAESTRUCTURA URBANA Y VIVIENDA </w:t>
      </w:r>
    </w:p>
    <w:p w14:paraId="33ACCA13" w14:textId="60C445AB" w:rsidR="003F34A2" w:rsidRPr="008207C8" w:rsidRDefault="008207C8" w:rsidP="008207C8">
      <w:pPr>
        <w:spacing w:after="4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</w:rPr>
        <w:t>DE LA CONAGO</w:t>
      </w:r>
    </w:p>
    <w:sectPr w:rsidR="003F34A2" w:rsidRPr="008207C8" w:rsidSect="006E4F0B">
      <w:headerReference w:type="default" r:id="rId9"/>
      <w:footerReference w:type="even" r:id="rId10"/>
      <w:footerReference w:type="default" r:id="rId11"/>
      <w:pgSz w:w="12240" w:h="15840"/>
      <w:pgMar w:top="1560" w:right="1327" w:bottom="1418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A3AA" w14:textId="77777777" w:rsidR="009F22B8" w:rsidRDefault="009F22B8" w:rsidP="009433AE">
      <w:pPr>
        <w:spacing w:after="0" w:line="240" w:lineRule="auto"/>
      </w:pPr>
      <w:r>
        <w:separator/>
      </w:r>
    </w:p>
  </w:endnote>
  <w:endnote w:type="continuationSeparator" w:id="0">
    <w:p w14:paraId="01B283F9" w14:textId="77777777" w:rsidR="009F22B8" w:rsidRDefault="009F22B8" w:rsidP="0094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smosBQ-Mediu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B332" w14:textId="77777777" w:rsidR="00C749E5" w:rsidRDefault="00C749E5" w:rsidP="006E4F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E4C20" w14:textId="77777777" w:rsidR="00C749E5" w:rsidRDefault="00C749E5" w:rsidP="00564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A537" w14:textId="77777777" w:rsidR="00C749E5" w:rsidRDefault="00C749E5" w:rsidP="006E4F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1D61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491EB85" w14:textId="77777777" w:rsidR="00C749E5" w:rsidRPr="009433AE" w:rsidRDefault="00C749E5" w:rsidP="005643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03884" w14:textId="77777777" w:rsidR="009F22B8" w:rsidRDefault="009F22B8" w:rsidP="009433AE">
      <w:pPr>
        <w:spacing w:after="0" w:line="240" w:lineRule="auto"/>
      </w:pPr>
      <w:r>
        <w:separator/>
      </w:r>
    </w:p>
  </w:footnote>
  <w:footnote w:type="continuationSeparator" w:id="0">
    <w:p w14:paraId="73FB277F" w14:textId="77777777" w:rsidR="009F22B8" w:rsidRDefault="009F22B8" w:rsidP="0094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1AF5" w14:textId="77777777" w:rsidR="00C749E5" w:rsidRDefault="00C749E5" w:rsidP="009433AE">
    <w:pPr>
      <w:pStyle w:val="Encabezado"/>
      <w:ind w:left="-426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125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81CEB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40C41"/>
    <w:multiLevelType w:val="hybridMultilevel"/>
    <w:tmpl w:val="928220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80000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084E3834"/>
    <w:multiLevelType w:val="hybridMultilevel"/>
    <w:tmpl w:val="CF5C7FDC"/>
    <w:lvl w:ilvl="0" w:tplc="9B5E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C259E"/>
    <w:multiLevelType w:val="hybridMultilevel"/>
    <w:tmpl w:val="A930179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B07A06"/>
    <w:multiLevelType w:val="hybridMultilevel"/>
    <w:tmpl w:val="CF5C7FDC"/>
    <w:lvl w:ilvl="0" w:tplc="9B5E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80437"/>
    <w:multiLevelType w:val="hybridMultilevel"/>
    <w:tmpl w:val="34DC34A0"/>
    <w:lvl w:ilvl="0" w:tplc="4AAC1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C5F51"/>
    <w:multiLevelType w:val="hybridMultilevel"/>
    <w:tmpl w:val="DC229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51D9"/>
    <w:multiLevelType w:val="hybridMultilevel"/>
    <w:tmpl w:val="50263B2C"/>
    <w:lvl w:ilvl="0" w:tplc="85ACB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6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EB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E8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47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A8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AA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AF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AA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21392"/>
    <w:multiLevelType w:val="multilevel"/>
    <w:tmpl w:val="E59E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61133"/>
    <w:multiLevelType w:val="hybridMultilevel"/>
    <w:tmpl w:val="0458FC3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2583973"/>
    <w:multiLevelType w:val="hybridMultilevel"/>
    <w:tmpl w:val="CF5C7FDC"/>
    <w:lvl w:ilvl="0" w:tplc="9B5EE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32DCB"/>
    <w:multiLevelType w:val="hybridMultilevel"/>
    <w:tmpl w:val="E59E9F6C"/>
    <w:lvl w:ilvl="0" w:tplc="802A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72B18"/>
    <w:multiLevelType w:val="hybridMultilevel"/>
    <w:tmpl w:val="FF0CF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93BDB"/>
    <w:multiLevelType w:val="hybridMultilevel"/>
    <w:tmpl w:val="1812D60A"/>
    <w:lvl w:ilvl="0" w:tplc="C0447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49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61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E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A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3235B"/>
    <w:multiLevelType w:val="hybridMultilevel"/>
    <w:tmpl w:val="44B8CE3C"/>
    <w:lvl w:ilvl="0" w:tplc="71CC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E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E8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2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24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E"/>
    <w:rsid w:val="00020906"/>
    <w:rsid w:val="00027B42"/>
    <w:rsid w:val="00033BA3"/>
    <w:rsid w:val="00064624"/>
    <w:rsid w:val="000718AD"/>
    <w:rsid w:val="000B48B2"/>
    <w:rsid w:val="000B6015"/>
    <w:rsid w:val="000F1876"/>
    <w:rsid w:val="00101BF2"/>
    <w:rsid w:val="0010710C"/>
    <w:rsid w:val="001513EF"/>
    <w:rsid w:val="00151604"/>
    <w:rsid w:val="00151D76"/>
    <w:rsid w:val="001A44B4"/>
    <w:rsid w:val="001C0123"/>
    <w:rsid w:val="001E39A9"/>
    <w:rsid w:val="002152D7"/>
    <w:rsid w:val="00227252"/>
    <w:rsid w:val="002572FB"/>
    <w:rsid w:val="002711FB"/>
    <w:rsid w:val="002801D0"/>
    <w:rsid w:val="00290495"/>
    <w:rsid w:val="0029526A"/>
    <w:rsid w:val="002C748E"/>
    <w:rsid w:val="002F3194"/>
    <w:rsid w:val="00300AC5"/>
    <w:rsid w:val="003374BA"/>
    <w:rsid w:val="0034206C"/>
    <w:rsid w:val="00350B2B"/>
    <w:rsid w:val="003E3B51"/>
    <w:rsid w:val="003F34A2"/>
    <w:rsid w:val="003F4270"/>
    <w:rsid w:val="00414D2A"/>
    <w:rsid w:val="00452CA1"/>
    <w:rsid w:val="004543C8"/>
    <w:rsid w:val="00457B43"/>
    <w:rsid w:val="00497ECC"/>
    <w:rsid w:val="004E7081"/>
    <w:rsid w:val="005320FB"/>
    <w:rsid w:val="0054208C"/>
    <w:rsid w:val="005624AB"/>
    <w:rsid w:val="0056431A"/>
    <w:rsid w:val="006038A9"/>
    <w:rsid w:val="00624595"/>
    <w:rsid w:val="00626661"/>
    <w:rsid w:val="00630E95"/>
    <w:rsid w:val="00656ED2"/>
    <w:rsid w:val="00662B15"/>
    <w:rsid w:val="00672791"/>
    <w:rsid w:val="00673CA3"/>
    <w:rsid w:val="0069169E"/>
    <w:rsid w:val="006963AC"/>
    <w:rsid w:val="006A5B45"/>
    <w:rsid w:val="006C3002"/>
    <w:rsid w:val="006D6D94"/>
    <w:rsid w:val="006E4F0B"/>
    <w:rsid w:val="00703993"/>
    <w:rsid w:val="007267D3"/>
    <w:rsid w:val="00733630"/>
    <w:rsid w:val="00794223"/>
    <w:rsid w:val="007B0079"/>
    <w:rsid w:val="007B3B52"/>
    <w:rsid w:val="007E2695"/>
    <w:rsid w:val="007E6661"/>
    <w:rsid w:val="008073B7"/>
    <w:rsid w:val="008207C8"/>
    <w:rsid w:val="00830E4B"/>
    <w:rsid w:val="0085686A"/>
    <w:rsid w:val="008939B0"/>
    <w:rsid w:val="00893F82"/>
    <w:rsid w:val="008A2AC9"/>
    <w:rsid w:val="008B3B22"/>
    <w:rsid w:val="00903585"/>
    <w:rsid w:val="0092777C"/>
    <w:rsid w:val="0092797F"/>
    <w:rsid w:val="00935F24"/>
    <w:rsid w:val="009433AE"/>
    <w:rsid w:val="00946C75"/>
    <w:rsid w:val="00976E69"/>
    <w:rsid w:val="00981EDE"/>
    <w:rsid w:val="00993724"/>
    <w:rsid w:val="009B779D"/>
    <w:rsid w:val="009E1D61"/>
    <w:rsid w:val="009F22B8"/>
    <w:rsid w:val="009F73A3"/>
    <w:rsid w:val="00A82EB9"/>
    <w:rsid w:val="00A83F05"/>
    <w:rsid w:val="00A972C1"/>
    <w:rsid w:val="00AA0A43"/>
    <w:rsid w:val="00AC309A"/>
    <w:rsid w:val="00AF0A46"/>
    <w:rsid w:val="00AF4290"/>
    <w:rsid w:val="00B01BEB"/>
    <w:rsid w:val="00B0521B"/>
    <w:rsid w:val="00B1782A"/>
    <w:rsid w:val="00B305B6"/>
    <w:rsid w:val="00B34889"/>
    <w:rsid w:val="00B4430B"/>
    <w:rsid w:val="00B72A8E"/>
    <w:rsid w:val="00B74FA1"/>
    <w:rsid w:val="00B77876"/>
    <w:rsid w:val="00BA2994"/>
    <w:rsid w:val="00BB001F"/>
    <w:rsid w:val="00BB1FD5"/>
    <w:rsid w:val="00BD2F98"/>
    <w:rsid w:val="00C01BBA"/>
    <w:rsid w:val="00C30A5F"/>
    <w:rsid w:val="00C3218F"/>
    <w:rsid w:val="00C3703B"/>
    <w:rsid w:val="00C53740"/>
    <w:rsid w:val="00C57634"/>
    <w:rsid w:val="00C749E5"/>
    <w:rsid w:val="00C925A9"/>
    <w:rsid w:val="00CA113B"/>
    <w:rsid w:val="00CA282A"/>
    <w:rsid w:val="00CA438A"/>
    <w:rsid w:val="00CA7F91"/>
    <w:rsid w:val="00CD6379"/>
    <w:rsid w:val="00D106AD"/>
    <w:rsid w:val="00D439B7"/>
    <w:rsid w:val="00D52BB3"/>
    <w:rsid w:val="00D81885"/>
    <w:rsid w:val="00D931F4"/>
    <w:rsid w:val="00DE25A0"/>
    <w:rsid w:val="00DF1D83"/>
    <w:rsid w:val="00E23AB0"/>
    <w:rsid w:val="00E4403E"/>
    <w:rsid w:val="00E554C1"/>
    <w:rsid w:val="00F02A35"/>
    <w:rsid w:val="00F14684"/>
    <w:rsid w:val="00F35CEC"/>
    <w:rsid w:val="00F363BB"/>
    <w:rsid w:val="00F44DE2"/>
    <w:rsid w:val="00F74D36"/>
    <w:rsid w:val="00F93353"/>
    <w:rsid w:val="00FA3306"/>
    <w:rsid w:val="00FC2B40"/>
    <w:rsid w:val="00FD712C"/>
    <w:rsid w:val="00FE3D49"/>
    <w:rsid w:val="00FF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65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3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AE"/>
  </w:style>
  <w:style w:type="paragraph" w:styleId="Piedepgina">
    <w:name w:val="footer"/>
    <w:basedOn w:val="Normal"/>
    <w:link w:val="PiedepginaCar"/>
    <w:uiPriority w:val="99"/>
    <w:unhideWhenUsed/>
    <w:rsid w:val="00943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AE"/>
  </w:style>
  <w:style w:type="paragraph" w:styleId="Textodeglobo">
    <w:name w:val="Balloon Text"/>
    <w:basedOn w:val="Normal"/>
    <w:link w:val="TextodegloboCar"/>
    <w:uiPriority w:val="99"/>
    <w:semiHidden/>
    <w:unhideWhenUsed/>
    <w:rsid w:val="0094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782A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Referenciaintensa">
    <w:name w:val="Intense Reference"/>
    <w:basedOn w:val="Fuentedeprrafopredeter"/>
    <w:uiPriority w:val="99"/>
    <w:qFormat/>
    <w:rsid w:val="00B1782A"/>
    <w:rPr>
      <w:rFonts w:ascii="Cambria" w:hAnsi="Cambria" w:cs="Times New Roman"/>
      <w:b/>
      <w:i/>
      <w:smallCaps/>
      <w:color w:val="252525"/>
      <w:spacing w:val="20"/>
    </w:rPr>
  </w:style>
  <w:style w:type="table" w:styleId="Tablaconcuadrcula">
    <w:name w:val="Table Grid"/>
    <w:basedOn w:val="Tablanormal"/>
    <w:rsid w:val="0022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56431A"/>
  </w:style>
  <w:style w:type="paragraph" w:styleId="Textoindependiente">
    <w:name w:val="Body Text"/>
    <w:basedOn w:val="Normal"/>
    <w:link w:val="TextoindependienteCar"/>
    <w:semiHidden/>
    <w:rsid w:val="003F42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4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270"/>
    <w:rPr>
      <w:rFonts w:ascii="Arial" w:eastAsia="Times New Roman" w:hAnsi="Arial" w:cs="Times New Roman"/>
      <w:sz w:val="24"/>
      <w:szCs w:val="44"/>
      <w:lang w:eastAsia="es-MX"/>
    </w:rPr>
  </w:style>
  <w:style w:type="paragraph" w:styleId="Ttulo">
    <w:name w:val="Title"/>
    <w:basedOn w:val="Normal"/>
    <w:link w:val="TtuloCar"/>
    <w:qFormat/>
    <w:rsid w:val="003F4270"/>
    <w:pPr>
      <w:spacing w:after="0" w:line="240" w:lineRule="auto"/>
      <w:jc w:val="center"/>
    </w:pPr>
    <w:rPr>
      <w:rFonts w:ascii="CosmosBQ-Medium" w:eastAsia="Times New Roman" w:hAnsi="CosmosBQ-Medium" w:cs="Times New Roman"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F4270"/>
    <w:rPr>
      <w:rFonts w:ascii="CosmosBQ-Medium" w:eastAsia="Times New Roman" w:hAnsi="CosmosBQ-Medium" w:cs="Times New Roman"/>
      <w:sz w:val="32"/>
      <w:szCs w:val="20"/>
      <w:lang w:val="es-ES" w:eastAsia="es-ES"/>
    </w:rPr>
  </w:style>
  <w:style w:type="paragraph" w:styleId="Listaconvietas">
    <w:name w:val="List Bullet"/>
    <w:basedOn w:val="Normal"/>
    <w:rsid w:val="003F4270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3F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3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3AE"/>
  </w:style>
  <w:style w:type="paragraph" w:styleId="Piedepgina">
    <w:name w:val="footer"/>
    <w:basedOn w:val="Normal"/>
    <w:link w:val="PiedepginaCar"/>
    <w:uiPriority w:val="99"/>
    <w:unhideWhenUsed/>
    <w:rsid w:val="00943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3AE"/>
  </w:style>
  <w:style w:type="paragraph" w:styleId="Textodeglobo">
    <w:name w:val="Balloon Text"/>
    <w:basedOn w:val="Normal"/>
    <w:link w:val="TextodegloboCar"/>
    <w:uiPriority w:val="99"/>
    <w:semiHidden/>
    <w:unhideWhenUsed/>
    <w:rsid w:val="0094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782A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Referenciaintensa">
    <w:name w:val="Intense Reference"/>
    <w:basedOn w:val="Fuentedeprrafopredeter"/>
    <w:uiPriority w:val="99"/>
    <w:qFormat/>
    <w:rsid w:val="00B1782A"/>
    <w:rPr>
      <w:rFonts w:ascii="Cambria" w:hAnsi="Cambria" w:cs="Times New Roman"/>
      <w:b/>
      <w:i/>
      <w:smallCaps/>
      <w:color w:val="252525"/>
      <w:spacing w:val="20"/>
    </w:rPr>
  </w:style>
  <w:style w:type="table" w:styleId="Tablaconcuadrcula">
    <w:name w:val="Table Grid"/>
    <w:basedOn w:val="Tablanormal"/>
    <w:rsid w:val="0022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56431A"/>
  </w:style>
  <w:style w:type="paragraph" w:styleId="Textoindependiente">
    <w:name w:val="Body Text"/>
    <w:basedOn w:val="Normal"/>
    <w:link w:val="TextoindependienteCar"/>
    <w:semiHidden/>
    <w:rsid w:val="003F42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4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270"/>
    <w:rPr>
      <w:rFonts w:ascii="Arial" w:eastAsia="Times New Roman" w:hAnsi="Arial" w:cs="Times New Roman"/>
      <w:sz w:val="24"/>
      <w:szCs w:val="44"/>
      <w:lang w:eastAsia="es-MX"/>
    </w:rPr>
  </w:style>
  <w:style w:type="paragraph" w:styleId="Ttulo">
    <w:name w:val="Title"/>
    <w:basedOn w:val="Normal"/>
    <w:link w:val="TtuloCar"/>
    <w:qFormat/>
    <w:rsid w:val="003F4270"/>
    <w:pPr>
      <w:spacing w:after="0" w:line="240" w:lineRule="auto"/>
      <w:jc w:val="center"/>
    </w:pPr>
    <w:rPr>
      <w:rFonts w:ascii="CosmosBQ-Medium" w:eastAsia="Times New Roman" w:hAnsi="CosmosBQ-Medium" w:cs="Times New Roman"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F4270"/>
    <w:rPr>
      <w:rFonts w:ascii="CosmosBQ-Medium" w:eastAsia="Times New Roman" w:hAnsi="CosmosBQ-Medium" w:cs="Times New Roman"/>
      <w:sz w:val="32"/>
      <w:szCs w:val="20"/>
      <w:lang w:val="es-ES" w:eastAsia="es-ES"/>
    </w:rPr>
  </w:style>
  <w:style w:type="paragraph" w:styleId="Listaconvietas">
    <w:name w:val="List Bullet"/>
    <w:basedOn w:val="Normal"/>
    <w:rsid w:val="003F4270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3F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3297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monica.altamira</dc:creator>
  <cp:lastModifiedBy>Carlos Rubalcava Arellano (Coordinación Estatal de P</cp:lastModifiedBy>
  <cp:revision>3</cp:revision>
  <cp:lastPrinted>2012-07-10T19:38:00Z</cp:lastPrinted>
  <dcterms:created xsi:type="dcterms:W3CDTF">2012-07-10T19:49:00Z</dcterms:created>
  <dcterms:modified xsi:type="dcterms:W3CDTF">2012-07-11T00:02:00Z</dcterms:modified>
</cp:coreProperties>
</file>