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0" w:rsidRDefault="009843E0"/>
    <w:p w:rsidR="00014672" w:rsidRDefault="00014672">
      <w:r>
        <w:t>El tema de la sustentabilidad ambiental es probablemente el mayor reto de coordinación y cooperación que se presenta para la humanidad.</w:t>
      </w:r>
    </w:p>
    <w:p w:rsidR="00014672" w:rsidRDefault="00014672"/>
    <w:p w:rsidR="00014672" w:rsidRDefault="00014672">
      <w:r>
        <w:t>Los problemas del calentamiento global, desertificación, calidad del aire, destrucción de la capa de ozono, sanidad en mares y aguas interiores y muchos otros</w:t>
      </w:r>
      <w:r w:rsidR="008733D7">
        <w:t>,</w:t>
      </w:r>
      <w:r>
        <w:t xml:space="preserve"> no pueden entenderse cabalmente desde una perspectiva local. Sin embargo, sin una visión local, nunc</w:t>
      </w:r>
      <w:r w:rsidR="00E9528D">
        <w:t>a seremos capaces de enfrentar é</w:t>
      </w:r>
      <w:r>
        <w:t>ste</w:t>
      </w:r>
      <w:r w:rsidR="00E9528D">
        <w:t>,</w:t>
      </w:r>
      <w:r>
        <w:t xml:space="preserve"> que es el mayor reto de sobrevivencia que </w:t>
      </w:r>
      <w:r w:rsidR="001D194D">
        <w:t>hemos</w:t>
      </w:r>
      <w:r>
        <w:t xml:space="preserve"> enfrentado.</w:t>
      </w:r>
    </w:p>
    <w:p w:rsidR="00014672" w:rsidRDefault="00014672"/>
    <w:p w:rsidR="00A0457A" w:rsidRDefault="000E1CDC">
      <w:r>
        <w:t xml:space="preserve">La ausencia cada día mayor de agua y la desertificación del norte del país, las inundaciones de Tabasco y los daños por fenómenos atmosféricos en el Golfo de México y el Pacífico son problemas de todos. </w:t>
      </w:r>
      <w:r w:rsidR="00A0457A">
        <w:t xml:space="preserve">Atender estos asuntos requieren de </w:t>
      </w:r>
      <w:r w:rsidR="007D0E70">
        <w:t>nuevas visiones sobre nuestras ciudades. L</w:t>
      </w:r>
      <w:r w:rsidR="00A0457A">
        <w:t>a reforma urbana integral que debiéramos estar construyendo requiere de visiones de ciudades sustentables, incluyentes, segur</w:t>
      </w:r>
      <w:r w:rsidR="007929DE">
        <w:t>a</w:t>
      </w:r>
      <w:r w:rsidR="00A0457A">
        <w:t>s y con calidad de vida</w:t>
      </w:r>
      <w:r w:rsidR="006159EF">
        <w:t>.</w:t>
      </w:r>
      <w:r w:rsidR="00A0457A">
        <w:t xml:space="preserve"> </w:t>
      </w:r>
    </w:p>
    <w:p w:rsidR="00A0457A" w:rsidRDefault="00A0457A"/>
    <w:p w:rsidR="00A0457A" w:rsidRDefault="00A0457A">
      <w:r>
        <w:t xml:space="preserve">Estos son </w:t>
      </w:r>
      <w:r w:rsidR="007929DE">
        <w:t>algunas</w:t>
      </w:r>
      <w:r>
        <w:t xml:space="preserve"> </w:t>
      </w:r>
      <w:r w:rsidR="008733D7">
        <w:t xml:space="preserve">de las preocupaciones plasmadas en </w:t>
      </w:r>
      <w:r>
        <w:t>la Agenda Estratégica de Desarrollo Sustentable que hoy presentamos.</w:t>
      </w:r>
    </w:p>
    <w:p w:rsidR="00A0457A" w:rsidRDefault="00A0457A"/>
    <w:p w:rsidR="00014672" w:rsidRDefault="00A0457A">
      <w:r>
        <w:t xml:space="preserve">Esta Agenda, describe problemas pero no pretende cerrar el debate de lo que debe ser. Porque no hacer hoy lo necesario representará altos </w:t>
      </w:r>
      <w:r w:rsidR="00AD3A0D">
        <w:t xml:space="preserve">costos financieros </w:t>
      </w:r>
      <w:r w:rsidR="00F037AE">
        <w:t>para nuestras hacienda</w:t>
      </w:r>
      <w:r w:rsidR="00944628">
        <w:t>s</w:t>
      </w:r>
      <w:r w:rsidR="00F037AE">
        <w:t xml:space="preserve"> públicas. </w:t>
      </w:r>
      <w:r w:rsidR="00DF180C">
        <w:t xml:space="preserve">Por ejemplo, </w:t>
      </w:r>
      <w:r w:rsidR="00F037AE">
        <w:t xml:space="preserve">el INEGI </w:t>
      </w:r>
      <w:r w:rsidR="00AD3A0D">
        <w:t xml:space="preserve">calcula que para 2050 las pérdidas reales </w:t>
      </w:r>
      <w:r w:rsidR="00C1666B">
        <w:t>por la baja</w:t>
      </w:r>
      <w:r w:rsidR="00AD3A0D">
        <w:t xml:space="preserve"> producción agropecuaria, </w:t>
      </w:r>
      <w:r w:rsidR="00C1666B">
        <w:t>la menor</w:t>
      </w:r>
      <w:r w:rsidR="00AD3A0D">
        <w:t xml:space="preserve"> disponibilidad de agua, </w:t>
      </w:r>
      <w:r w:rsidR="00C1666B">
        <w:t xml:space="preserve">la </w:t>
      </w:r>
      <w:r w:rsidR="00AD3A0D">
        <w:t xml:space="preserve">deforestación, </w:t>
      </w:r>
      <w:r w:rsidR="00C1666B">
        <w:t xml:space="preserve">los </w:t>
      </w:r>
      <w:r w:rsidR="00AD3A0D">
        <w:t xml:space="preserve">efectos a la salud y </w:t>
      </w:r>
      <w:r w:rsidR="00C1666B">
        <w:t xml:space="preserve">la </w:t>
      </w:r>
      <w:r w:rsidR="00AD3A0D">
        <w:t>pérdida de biodiversidad fluctuaría en el rango de 4.2 al 15.3% del PIB.</w:t>
      </w:r>
      <w:r w:rsidR="00DF180C">
        <w:t xml:space="preserve"> </w:t>
      </w:r>
      <w:r w:rsidR="00D939AB">
        <w:t>L</w:t>
      </w:r>
      <w:r w:rsidR="00DF180C">
        <w:t xml:space="preserve">os costos totales por agotamiento </w:t>
      </w:r>
      <w:r w:rsidR="003903AD">
        <w:t>y deterioro ambiental</w:t>
      </w:r>
      <w:r w:rsidR="00DF180C">
        <w:t xml:space="preserve">, entre el 2005 y 2009 </w:t>
      </w:r>
      <w:r w:rsidR="003903AD">
        <w:t>fue d</w:t>
      </w:r>
      <w:r w:rsidR="00DF180C">
        <w:t>el 8% del PIB.</w:t>
      </w:r>
    </w:p>
    <w:p w:rsidR="00014672" w:rsidRDefault="00014672"/>
    <w:p w:rsidR="00014672" w:rsidRDefault="00392868">
      <w:r>
        <w:t>Pero aún que hagamos todo lo indispensable para enfrentar</w:t>
      </w:r>
      <w:r w:rsidR="00F634F3">
        <w:t xml:space="preserve"> estos retos, el esfuerzo será</w:t>
      </w:r>
      <w:r>
        <w:t xml:space="preserve"> insuficiente, porque el</w:t>
      </w:r>
      <w:r w:rsidR="00F037AE">
        <w:t xml:space="preserve"> del</w:t>
      </w:r>
      <w:r>
        <w:t xml:space="preserve"> medio ambiente es un reto planetario.</w:t>
      </w:r>
    </w:p>
    <w:p w:rsidR="00392868" w:rsidRDefault="00392868"/>
    <w:p w:rsidR="00392868" w:rsidRDefault="00392868">
      <w:r>
        <w:t xml:space="preserve">Es por ello que la ruta que nos hemos trazado </w:t>
      </w:r>
      <w:r w:rsidR="0018379C">
        <w:t>debe</w:t>
      </w:r>
      <w:r>
        <w:t xml:space="preserve"> estar encaminada en lograr acuerdos continentales para toma</w:t>
      </w:r>
      <w:r w:rsidR="00ED23AB">
        <w:t>r medidas y acuerdos auditables</w:t>
      </w:r>
      <w:r>
        <w:t xml:space="preserve">. Se trataría de lograr presiones económicas para que los países que más contaminan, que han incumplido con sus compromisos en los diversos acuerdos para mitigar los daños al medio ambiente, </w:t>
      </w:r>
      <w:r w:rsidR="008266E9">
        <w:t>actúen</w:t>
      </w:r>
      <w:r w:rsidR="00F57381">
        <w:t xml:space="preserve"> a favor de todos.</w:t>
      </w:r>
    </w:p>
    <w:p w:rsidR="00392868" w:rsidRDefault="00392868"/>
    <w:p w:rsidR="00B8588C" w:rsidRDefault="00F57381">
      <w:r>
        <w:lastRenderedPageBreak/>
        <w:t>Pero antes de todo esto, debemos avanzar con una visión desde lo local en la construcción</w:t>
      </w:r>
      <w:r w:rsidR="00B8588C">
        <w:t xml:space="preserve"> que </w:t>
      </w:r>
      <w:r w:rsidR="00277C1A">
        <w:t xml:space="preserve">debe tener en </w:t>
      </w:r>
      <w:r w:rsidR="00B8588C">
        <w:t>el centro el desarrollo humano integral que requiere de un</w:t>
      </w:r>
      <w:r w:rsidR="00E45217">
        <w:t>a</w:t>
      </w:r>
      <w:r w:rsidR="00B8588C">
        <w:t xml:space="preserve"> planeación urbana integral con disponibilidad suficientes de recursos para la vida.</w:t>
      </w:r>
    </w:p>
    <w:p w:rsidR="00B8588C" w:rsidRDefault="00B8588C"/>
    <w:p w:rsidR="00E45217" w:rsidRDefault="00E45217">
      <w:r>
        <w:t>Quiero describir algunos de los retos y pendientes que tenemos frente a nosotros y algunas acciones que me parecen indispensables.</w:t>
      </w:r>
    </w:p>
    <w:p w:rsidR="00E45217" w:rsidRDefault="00E45217"/>
    <w:p w:rsidR="00CC26C4" w:rsidRPr="009F3500" w:rsidRDefault="00E45217" w:rsidP="005E5439">
      <w:pPr>
        <w:shd w:val="clear" w:color="auto" w:fill="FFFFFF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Recordemos que en la Conago</w:t>
      </w:r>
      <w:r w:rsidR="00F827EB">
        <w:rPr>
          <w:rFonts w:cs="Arial"/>
          <w:color w:val="222222"/>
        </w:rPr>
        <w:t xml:space="preserve"> aprobamos la creación</w:t>
      </w:r>
      <w:r w:rsidR="00CC26C4" w:rsidRPr="007840B7">
        <w:rPr>
          <w:rFonts w:cs="Arial"/>
          <w:color w:val="222222"/>
        </w:rPr>
        <w:t xml:space="preserve"> </w:t>
      </w:r>
      <w:r w:rsidR="00F827EB">
        <w:rPr>
          <w:rFonts w:cs="Arial"/>
          <w:color w:val="222222"/>
        </w:rPr>
        <w:t>d</w:t>
      </w:r>
      <w:r w:rsidR="00CC26C4" w:rsidRPr="007840B7">
        <w:rPr>
          <w:rFonts w:cs="Arial"/>
          <w:color w:val="222222"/>
        </w:rPr>
        <w:t xml:space="preserve">el </w:t>
      </w:r>
      <w:r w:rsidR="00CC26C4" w:rsidRPr="007840B7">
        <w:rPr>
          <w:rFonts w:cs="Arial"/>
          <w:b/>
          <w:color w:val="222222"/>
          <w:u w:val="single"/>
        </w:rPr>
        <w:t>Consejo Nacional de Autoridades Ambientales</w:t>
      </w:r>
      <w:r w:rsidR="008D11CB" w:rsidRPr="007840B7">
        <w:rPr>
          <w:rFonts w:cs="Arial"/>
          <w:b/>
          <w:color w:val="222222"/>
          <w:u w:val="single"/>
        </w:rPr>
        <w:t xml:space="preserve"> </w:t>
      </w:r>
      <w:r w:rsidR="00F827EB">
        <w:rPr>
          <w:rFonts w:cs="Arial"/>
          <w:color w:val="222222"/>
        </w:rPr>
        <w:t>para cumplir con el mandato que la ley nos obliga de coordinación entre entidades y el gobierno federal.</w:t>
      </w:r>
      <w:r w:rsidR="00EC20F3">
        <w:rPr>
          <w:rFonts w:cs="Arial"/>
          <w:color w:val="222222"/>
        </w:rPr>
        <w:t xml:space="preserve"> Asunto que no se ha concretado hasta hoy</w:t>
      </w:r>
      <w:r w:rsidR="005D174F">
        <w:rPr>
          <w:rFonts w:cs="Arial"/>
          <w:color w:val="222222"/>
        </w:rPr>
        <w:t>, sin embargo p</w:t>
      </w:r>
      <w:r w:rsidR="009F3500">
        <w:rPr>
          <w:rFonts w:cs="Arial"/>
          <w:color w:val="222222"/>
        </w:rPr>
        <w:t xml:space="preserve">rovisionalmente hemos logrado coordinarnos con la </w:t>
      </w:r>
      <w:r w:rsidR="008D11CB" w:rsidRPr="007840B7">
        <w:rPr>
          <w:rFonts w:cs="Arial"/>
          <w:b/>
          <w:color w:val="222222"/>
          <w:u w:val="single"/>
        </w:rPr>
        <w:t>Asociación Naci</w:t>
      </w:r>
      <w:r w:rsidR="009F3500">
        <w:rPr>
          <w:rFonts w:cs="Arial"/>
          <w:b/>
          <w:color w:val="222222"/>
          <w:u w:val="single"/>
        </w:rPr>
        <w:t>onal de Autoridades Ambientales</w:t>
      </w:r>
      <w:r w:rsidR="009F3500">
        <w:rPr>
          <w:rFonts w:cs="Arial"/>
          <w:color w:val="222222"/>
        </w:rPr>
        <w:t>.</w:t>
      </w:r>
    </w:p>
    <w:p w:rsidR="00CC26C4" w:rsidRPr="007840B7" w:rsidRDefault="00CC26C4" w:rsidP="005E5439">
      <w:pPr>
        <w:shd w:val="clear" w:color="auto" w:fill="FFFFFF"/>
        <w:jc w:val="both"/>
        <w:rPr>
          <w:rFonts w:cs="Arial"/>
          <w:color w:val="222222"/>
        </w:rPr>
      </w:pPr>
    </w:p>
    <w:p w:rsidR="005E5439" w:rsidRPr="007840B7" w:rsidRDefault="005E5439" w:rsidP="005E5439">
      <w:pPr>
        <w:shd w:val="clear" w:color="auto" w:fill="FFFFFF"/>
        <w:jc w:val="both"/>
        <w:rPr>
          <w:color w:val="222222"/>
        </w:rPr>
      </w:pPr>
      <w:r w:rsidRPr="007840B7">
        <w:rPr>
          <w:rFonts w:cs="Arial"/>
          <w:color w:val="222222"/>
        </w:rPr>
        <w:t>Para</w:t>
      </w:r>
      <w:r w:rsidR="00A454BA" w:rsidRPr="007840B7">
        <w:rPr>
          <w:rFonts w:cs="Arial"/>
          <w:color w:val="222222"/>
        </w:rPr>
        <w:t xml:space="preserve"> orientar y definir </w:t>
      </w:r>
      <w:r w:rsidR="00F827EB">
        <w:rPr>
          <w:rFonts w:cs="Arial"/>
          <w:color w:val="222222"/>
        </w:rPr>
        <w:t>la ruta</w:t>
      </w:r>
      <w:r w:rsidR="00A454BA" w:rsidRPr="007840B7">
        <w:rPr>
          <w:rFonts w:cs="Arial"/>
          <w:color w:val="222222"/>
        </w:rPr>
        <w:t xml:space="preserve"> concret</w:t>
      </w:r>
      <w:r w:rsidR="00F827EB">
        <w:rPr>
          <w:rFonts w:cs="Arial"/>
          <w:color w:val="222222"/>
        </w:rPr>
        <w:t xml:space="preserve">a de participación de las autoridades </w:t>
      </w:r>
      <w:r w:rsidR="00DF2832">
        <w:rPr>
          <w:rFonts w:cs="Arial"/>
          <w:color w:val="222222"/>
        </w:rPr>
        <w:t>en la tem</w:t>
      </w:r>
      <w:r w:rsidR="0082640C">
        <w:rPr>
          <w:rFonts w:cs="Arial"/>
          <w:color w:val="222222"/>
        </w:rPr>
        <w:t>á</w:t>
      </w:r>
      <w:r w:rsidR="00DF2832">
        <w:rPr>
          <w:rFonts w:cs="Arial"/>
          <w:color w:val="222222"/>
        </w:rPr>
        <w:t xml:space="preserve">tica medioambiental </w:t>
      </w:r>
      <w:r w:rsidRPr="007840B7">
        <w:rPr>
          <w:rFonts w:cs="Arial"/>
          <w:color w:val="222222"/>
        </w:rPr>
        <w:t xml:space="preserve">se aprobó el </w:t>
      </w:r>
      <w:r w:rsidRPr="007840B7">
        <w:rPr>
          <w:rFonts w:cs="Arial"/>
          <w:b/>
          <w:color w:val="222222"/>
          <w:u w:val="single"/>
        </w:rPr>
        <w:t>Acuerdo Nacional de Sustentabilidad para el Desarrollo</w:t>
      </w:r>
      <w:r w:rsidR="00C7018C">
        <w:rPr>
          <w:rFonts w:cs="Arial"/>
          <w:color w:val="222222"/>
        </w:rPr>
        <w:t>,</w:t>
      </w:r>
      <w:r w:rsidRPr="007840B7">
        <w:rPr>
          <w:rFonts w:cs="Arial"/>
          <w:color w:val="222222"/>
        </w:rPr>
        <w:t xml:space="preserve"> </w:t>
      </w:r>
      <w:r w:rsidR="00C7018C">
        <w:rPr>
          <w:rFonts w:cs="Arial"/>
          <w:color w:val="222222"/>
        </w:rPr>
        <w:t xml:space="preserve">el </w:t>
      </w:r>
      <w:r w:rsidRPr="007840B7">
        <w:rPr>
          <w:rFonts w:cs="Arial"/>
          <w:color w:val="222222"/>
        </w:rPr>
        <w:t xml:space="preserve"> 3 de mayo del 2012 </w:t>
      </w:r>
      <w:r w:rsidR="000B061D">
        <w:rPr>
          <w:rFonts w:cs="Arial"/>
          <w:color w:val="222222"/>
        </w:rPr>
        <w:t>que fue a</w:t>
      </w:r>
      <w:r w:rsidRPr="007840B7">
        <w:rPr>
          <w:rFonts w:cs="Arial"/>
          <w:color w:val="222222"/>
        </w:rPr>
        <w:t>valado en la XLIII Reunión Ordinaria de la CONAGO el 13 de julio del 2012.</w:t>
      </w:r>
      <w:r w:rsidR="00DC1311">
        <w:rPr>
          <w:rFonts w:cs="Arial"/>
          <w:color w:val="222222"/>
        </w:rPr>
        <w:t xml:space="preserve"> </w:t>
      </w:r>
      <w:r w:rsidR="00E17059">
        <w:rPr>
          <w:rFonts w:cs="Arial"/>
          <w:color w:val="222222"/>
        </w:rPr>
        <w:t>E</w:t>
      </w:r>
      <w:r w:rsidR="00DC1311">
        <w:rPr>
          <w:rFonts w:cs="Arial"/>
          <w:color w:val="222222"/>
        </w:rPr>
        <w:t>l objetivo</w:t>
      </w:r>
      <w:r w:rsidR="00C7018C">
        <w:rPr>
          <w:rFonts w:cs="Arial"/>
          <w:color w:val="222222"/>
        </w:rPr>
        <w:t xml:space="preserve"> de este documento es </w:t>
      </w:r>
      <w:r w:rsidR="00475686">
        <w:rPr>
          <w:rFonts w:cs="Arial"/>
          <w:color w:val="222222"/>
        </w:rPr>
        <w:t>la</w:t>
      </w:r>
      <w:r w:rsidR="00DC1311">
        <w:rPr>
          <w:rFonts w:cs="Arial"/>
          <w:color w:val="222222"/>
        </w:rPr>
        <w:t>:</w:t>
      </w:r>
    </w:p>
    <w:p w:rsidR="005E5439" w:rsidRPr="007840B7" w:rsidRDefault="00DC1311" w:rsidP="00277B5F">
      <w:pPr>
        <w:pStyle w:val="Prrafodelista"/>
        <w:numPr>
          <w:ilvl w:val="0"/>
          <w:numId w:val="3"/>
        </w:numPr>
      </w:pPr>
      <w:r>
        <w:rPr>
          <w:rFonts w:cs="Arial"/>
          <w:color w:val="222222"/>
        </w:rPr>
        <w:t xml:space="preserve">La </w:t>
      </w:r>
      <w:r w:rsidR="00277B5F" w:rsidRPr="007840B7">
        <w:rPr>
          <w:rFonts w:cs="Arial"/>
          <w:color w:val="222222"/>
        </w:rPr>
        <w:t>planeación, diseño de políticas, acciones creación y fortalecimiento de una agenda uniforme para potenciar el desarrollo sustentable en las localidades</w:t>
      </w:r>
    </w:p>
    <w:p w:rsidR="00CC26C4" w:rsidRDefault="00CC26C4">
      <w:r>
        <w:t>El Acuerdo prevé la constitución de un</w:t>
      </w:r>
      <w:r w:rsidR="007840B7">
        <w:t>:</w:t>
      </w:r>
    </w:p>
    <w:p w:rsidR="00277B5F" w:rsidRDefault="00E15F20" w:rsidP="00CC26C4">
      <w:pPr>
        <w:pStyle w:val="Prrafodelista"/>
        <w:numPr>
          <w:ilvl w:val="0"/>
          <w:numId w:val="3"/>
        </w:numPr>
      </w:pPr>
      <w:r>
        <w:t>S</w:t>
      </w:r>
      <w:r w:rsidR="00CC26C4">
        <w:t>istema de estandarización de reporte, monitoreo y evaluación que sirva para conocer el impacto de las políticas y compromiso del Acuerdo.</w:t>
      </w:r>
      <w:r w:rsidR="007840B7">
        <w:t xml:space="preserve"> El sistema deberá ser formulado por un grupo técnico. </w:t>
      </w:r>
    </w:p>
    <w:p w:rsidR="00CC26C4" w:rsidRDefault="00FA3F56">
      <w:r>
        <w:t xml:space="preserve">Este es </w:t>
      </w:r>
      <w:r w:rsidR="002240C3">
        <w:t>otro</w:t>
      </w:r>
      <w:r>
        <w:t xml:space="preserve"> tema que no se ha concretado.</w:t>
      </w:r>
    </w:p>
    <w:p w:rsidR="0020006A" w:rsidRDefault="0020006A"/>
    <w:p w:rsidR="00F4608C" w:rsidRDefault="00C7018C" w:rsidP="00F4608C">
      <w:r>
        <w:t xml:space="preserve">Por ello, creo que es muy importante </w:t>
      </w:r>
      <w:r w:rsidR="004157FD">
        <w:t>aterrizar</w:t>
      </w:r>
      <w:r>
        <w:t xml:space="preserve"> los compromisos acordados en el Acuerdo y para tal asunto propongo</w:t>
      </w:r>
      <w:r w:rsidR="00F4608C">
        <w:t xml:space="preserve">: </w:t>
      </w:r>
    </w:p>
    <w:p w:rsidR="00140E8C" w:rsidRDefault="00F4608C" w:rsidP="00C6498E">
      <w:pPr>
        <w:pStyle w:val="Prrafodelista"/>
        <w:numPr>
          <w:ilvl w:val="0"/>
          <w:numId w:val="3"/>
        </w:numPr>
      </w:pPr>
      <w:r>
        <w:t xml:space="preserve">Hacer de la </w:t>
      </w:r>
      <w:r w:rsidRPr="00981732">
        <w:rPr>
          <w:b/>
        </w:rPr>
        <w:t>Asociación</w:t>
      </w:r>
      <w:r>
        <w:t xml:space="preserve"> </w:t>
      </w:r>
      <w:r w:rsidRPr="00981732">
        <w:rPr>
          <w:b/>
        </w:rPr>
        <w:t>Nacional de Autoridades Ambientales Estatales</w:t>
      </w:r>
      <w:r>
        <w:t xml:space="preserve">, </w:t>
      </w:r>
      <w:r w:rsidR="003016DE">
        <w:t xml:space="preserve">el </w:t>
      </w:r>
      <w:r>
        <w:t>órgano técnico de la Conago</w:t>
      </w:r>
      <w:r w:rsidR="00CF477E">
        <w:t xml:space="preserve"> </w:t>
      </w:r>
      <w:r w:rsidR="00445CFE">
        <w:t xml:space="preserve">que </w:t>
      </w:r>
      <w:r w:rsidR="00CF477E">
        <w:t>desarrolle las tareas pendientes</w:t>
      </w:r>
      <w:r w:rsidR="003016DE">
        <w:t xml:space="preserve">, entre las </w:t>
      </w:r>
      <w:r w:rsidR="00140E8C">
        <w:t>que describo algunas:</w:t>
      </w:r>
    </w:p>
    <w:p w:rsidR="00140E8C" w:rsidRDefault="00140E8C" w:rsidP="00F4608C">
      <w:pPr>
        <w:ind w:left="1416" w:firstLine="360"/>
      </w:pPr>
    </w:p>
    <w:p w:rsidR="00D571F1" w:rsidRDefault="0020006A">
      <w:r>
        <w:t>De</w:t>
      </w:r>
      <w:r w:rsidR="009E5DE6">
        <w:t xml:space="preserve"> </w:t>
      </w:r>
      <w:r>
        <w:t>la Conago:</w:t>
      </w:r>
    </w:p>
    <w:p w:rsidR="00E05146" w:rsidRDefault="00A40B79" w:rsidP="00C6498E">
      <w:pPr>
        <w:pStyle w:val="Prrafodelista"/>
        <w:numPr>
          <w:ilvl w:val="0"/>
          <w:numId w:val="3"/>
        </w:numPr>
      </w:pPr>
      <w:r w:rsidRPr="00A40B79">
        <w:lastRenderedPageBreak/>
        <w:t xml:space="preserve">La </w:t>
      </w:r>
      <w:r w:rsidR="00844A80">
        <w:t>concreción</w:t>
      </w:r>
      <w:r w:rsidRPr="00A40B79">
        <w:t xml:space="preserve"> del</w:t>
      </w:r>
      <w:r>
        <w:rPr>
          <w:b/>
        </w:rPr>
        <w:t xml:space="preserve"> </w:t>
      </w:r>
      <w:r w:rsidR="00981732">
        <w:rPr>
          <w:b/>
        </w:rPr>
        <w:t>Estudio de V</w:t>
      </w:r>
      <w:r w:rsidR="00E05146" w:rsidRPr="00C6498E">
        <w:rPr>
          <w:b/>
        </w:rPr>
        <w:t>ulnerabilidad al Cambio Climático</w:t>
      </w:r>
      <w:r w:rsidR="00E05146">
        <w:t>, acordado el 3 de mayo de 2012.</w:t>
      </w:r>
    </w:p>
    <w:p w:rsidR="00E05146" w:rsidRDefault="00F57F5E" w:rsidP="00C6498E">
      <w:pPr>
        <w:pStyle w:val="Prrafodelista"/>
        <w:numPr>
          <w:ilvl w:val="0"/>
          <w:numId w:val="3"/>
        </w:numPr>
      </w:pPr>
      <w:r>
        <w:t>Realizar e</w:t>
      </w:r>
      <w:r w:rsidR="00E05146">
        <w:t>l</w:t>
      </w:r>
      <w:r>
        <w:t xml:space="preserve"> estudio de</w:t>
      </w:r>
      <w:r w:rsidR="00E05146">
        <w:t xml:space="preserve"> </w:t>
      </w:r>
      <w:r w:rsidR="00E05146" w:rsidRPr="00C6498E">
        <w:rPr>
          <w:b/>
        </w:rPr>
        <w:t>Diagnóstico de Capacidades</w:t>
      </w:r>
      <w:r w:rsidR="00E05146">
        <w:t xml:space="preserve"> </w:t>
      </w:r>
      <w:r w:rsidR="00E05146" w:rsidRPr="00C6498E">
        <w:rPr>
          <w:b/>
        </w:rPr>
        <w:t>Institucionales</w:t>
      </w:r>
      <w:r w:rsidR="00E05146">
        <w:t xml:space="preserve"> en </w:t>
      </w:r>
      <w:r w:rsidR="00E05146" w:rsidRPr="00C6498E">
        <w:rPr>
          <w:b/>
        </w:rPr>
        <w:t>Materia Ambiental</w:t>
      </w:r>
      <w:r w:rsidR="00D37D1C" w:rsidRPr="00C6498E">
        <w:rPr>
          <w:b/>
        </w:rPr>
        <w:t xml:space="preserve"> de las Entidades de la República</w:t>
      </w:r>
      <w:r w:rsidR="00E05146">
        <w:t>.</w:t>
      </w:r>
    </w:p>
    <w:p w:rsidR="00CF477E" w:rsidRDefault="00CF477E" w:rsidP="00C6498E">
      <w:pPr>
        <w:pStyle w:val="Prrafodelista"/>
        <w:numPr>
          <w:ilvl w:val="0"/>
          <w:numId w:val="3"/>
        </w:numPr>
      </w:pPr>
      <w:r>
        <w:t xml:space="preserve">Prepara las propuestas metodológicas que el </w:t>
      </w:r>
      <w:r w:rsidRPr="00C6498E">
        <w:rPr>
          <w:b/>
        </w:rPr>
        <w:t xml:space="preserve">Sistema de Estandarización de Reporte, </w:t>
      </w:r>
      <w:r w:rsidR="00981732">
        <w:rPr>
          <w:b/>
        </w:rPr>
        <w:t>Monitoreo y E</w:t>
      </w:r>
      <w:r w:rsidRPr="00C6498E">
        <w:rPr>
          <w:b/>
        </w:rPr>
        <w:t>valuación de Impacto</w:t>
      </w:r>
      <w:r>
        <w:t xml:space="preserve"> que </w:t>
      </w:r>
      <w:r w:rsidR="006541FE">
        <w:t xml:space="preserve">prevé </w:t>
      </w:r>
      <w:r>
        <w:t xml:space="preserve">el Acuerdo Nacional de Sustentabilidad Ambiental. </w:t>
      </w:r>
    </w:p>
    <w:p w:rsidR="00AA4D42" w:rsidRDefault="00AA4D42"/>
    <w:p w:rsidR="00AA4D42" w:rsidRDefault="00B3624F" w:rsidP="00AA4D42">
      <w:r>
        <w:t>Tenemos que actuar p</w:t>
      </w:r>
      <w:r w:rsidR="00AA4D42">
        <w:t>roactivamente</w:t>
      </w:r>
      <w:r w:rsidR="002342B3">
        <w:t xml:space="preserve"> con diferentes ordenes de gobierno </w:t>
      </w:r>
      <w:r w:rsidR="00272998">
        <w:t>para</w:t>
      </w:r>
      <w:r w:rsidR="00AA4D42">
        <w:t>:</w:t>
      </w:r>
    </w:p>
    <w:p w:rsidR="00E05146" w:rsidRDefault="009972BD" w:rsidP="00C6498E">
      <w:pPr>
        <w:pStyle w:val="Prrafodelista"/>
        <w:numPr>
          <w:ilvl w:val="0"/>
          <w:numId w:val="6"/>
        </w:numPr>
      </w:pPr>
      <w:r>
        <w:t>Concretar y a</w:t>
      </w:r>
      <w:r w:rsidR="00197030">
        <w:t xml:space="preserve">compañar los esfuerzos </w:t>
      </w:r>
      <w:r>
        <w:t xml:space="preserve">para la </w:t>
      </w:r>
      <w:r w:rsidR="00197030">
        <w:t xml:space="preserve">formalización </w:t>
      </w:r>
      <w:r w:rsidR="007A5C89">
        <w:t xml:space="preserve">y </w:t>
      </w:r>
      <w:r>
        <w:t xml:space="preserve">la puesta en operación </w:t>
      </w:r>
      <w:r w:rsidR="00197030" w:rsidRPr="002342B3">
        <w:rPr>
          <w:b/>
        </w:rPr>
        <w:t xml:space="preserve">del </w:t>
      </w:r>
      <w:r w:rsidR="0020006A" w:rsidRPr="002342B3">
        <w:rPr>
          <w:b/>
        </w:rPr>
        <w:t>Consejo Nacional de Autoridades Ambientales</w:t>
      </w:r>
      <w:r w:rsidRPr="002342B3">
        <w:rPr>
          <w:b/>
        </w:rPr>
        <w:t xml:space="preserve"> </w:t>
      </w:r>
      <w:r w:rsidR="0020006A" w:rsidRPr="002342B3">
        <w:rPr>
          <w:b/>
        </w:rPr>
        <w:t>, mandatados en el artículo 14 bis de la Ley General de Equilib</w:t>
      </w:r>
      <w:r w:rsidR="00492FD6" w:rsidRPr="002342B3">
        <w:rPr>
          <w:b/>
        </w:rPr>
        <w:t>rio Ecológico y Protecció</w:t>
      </w:r>
      <w:r w:rsidR="0020006A" w:rsidRPr="002342B3">
        <w:rPr>
          <w:b/>
        </w:rPr>
        <w:t>n al Ambiente</w:t>
      </w:r>
      <w:r w:rsidR="00ED6C90">
        <w:t>.</w:t>
      </w:r>
    </w:p>
    <w:p w:rsidR="00106B57" w:rsidRDefault="00197030" w:rsidP="00C6498E">
      <w:pPr>
        <w:pStyle w:val="Prrafodelista"/>
        <w:numPr>
          <w:ilvl w:val="0"/>
          <w:numId w:val="6"/>
        </w:numPr>
      </w:pPr>
      <w:r>
        <w:t>En la c</w:t>
      </w:r>
      <w:r w:rsidR="00106B57">
        <w:t xml:space="preserve">reación y operación del </w:t>
      </w:r>
      <w:r w:rsidR="00106B57" w:rsidRPr="00C6498E">
        <w:rPr>
          <w:b/>
        </w:rPr>
        <w:t>Fondo para el Cambio Climático</w:t>
      </w:r>
      <w:r w:rsidR="00A41D04">
        <w:t>,</w:t>
      </w:r>
      <w:r w:rsidR="00106B57">
        <w:t xml:space="preserve"> </w:t>
      </w:r>
      <w:r w:rsidR="00A41D04">
        <w:t>que d</w:t>
      </w:r>
      <w:r w:rsidR="00106B57">
        <w:t>ebió estar en operación en diciembre de 2012, según la Ley General de Cambio Climático</w:t>
      </w:r>
      <w:r>
        <w:t>.</w:t>
      </w:r>
    </w:p>
    <w:p w:rsidR="001A0D95" w:rsidRDefault="00491216" w:rsidP="00C6498E">
      <w:pPr>
        <w:pStyle w:val="Prrafodelista"/>
        <w:numPr>
          <w:ilvl w:val="0"/>
          <w:numId w:val="6"/>
        </w:numPr>
      </w:pPr>
      <w:r>
        <w:t xml:space="preserve">La </w:t>
      </w:r>
      <w:r w:rsidR="001A0D95">
        <w:t xml:space="preserve">generación de una </w:t>
      </w:r>
      <w:r w:rsidR="001A0D95" w:rsidRPr="002342B3">
        <w:rPr>
          <w:b/>
        </w:rPr>
        <w:t>cultura del cuidado del agua</w:t>
      </w:r>
      <w:r w:rsidR="001A0D95">
        <w:t xml:space="preserve"> en ciudades y el campo: el 77% del agua que se consume en el pa</w:t>
      </w:r>
      <w:r w:rsidR="00552313">
        <w:t>í</w:t>
      </w:r>
      <w:r w:rsidR="001A0D95">
        <w:t>s se utiliza en este sector.</w:t>
      </w:r>
    </w:p>
    <w:p w:rsidR="00086FCD" w:rsidRDefault="00086FCD" w:rsidP="00C6498E">
      <w:pPr>
        <w:pStyle w:val="Prrafodelista"/>
        <w:numPr>
          <w:ilvl w:val="0"/>
          <w:numId w:val="6"/>
        </w:numPr>
      </w:pPr>
      <w:r>
        <w:t xml:space="preserve">la infraestructura en zonas consideraras como de riesgo por </w:t>
      </w:r>
      <w:r w:rsidRPr="002342B3">
        <w:rPr>
          <w:b/>
        </w:rPr>
        <w:t>inundaciones</w:t>
      </w:r>
      <w:r>
        <w:t>.</w:t>
      </w:r>
    </w:p>
    <w:p w:rsidR="000C000E" w:rsidRDefault="00765EA0" w:rsidP="00C6498E">
      <w:pPr>
        <w:pStyle w:val="Prrafodelista"/>
        <w:numPr>
          <w:ilvl w:val="0"/>
          <w:numId w:val="6"/>
        </w:numPr>
      </w:pPr>
      <w:r>
        <w:t>R</w:t>
      </w:r>
      <w:r w:rsidR="000C000E">
        <w:t xml:space="preserve">establecer la </w:t>
      </w:r>
      <w:r w:rsidR="000C000E" w:rsidRPr="002342B3">
        <w:rPr>
          <w:b/>
        </w:rPr>
        <w:t xml:space="preserve">capacidad productiva </w:t>
      </w:r>
      <w:r w:rsidR="000C000E">
        <w:t xml:space="preserve">en las zonas afectadas </w:t>
      </w:r>
      <w:r>
        <w:t xml:space="preserve">por la </w:t>
      </w:r>
      <w:r w:rsidRPr="002342B3">
        <w:rPr>
          <w:b/>
        </w:rPr>
        <w:t>sequía</w:t>
      </w:r>
      <w:r>
        <w:t xml:space="preserve"> del 2010-2012.</w:t>
      </w:r>
    </w:p>
    <w:p w:rsidR="00CA169F" w:rsidRDefault="001C6975" w:rsidP="00C6498E">
      <w:pPr>
        <w:pStyle w:val="Prrafodelista"/>
        <w:numPr>
          <w:ilvl w:val="0"/>
          <w:numId w:val="6"/>
        </w:numPr>
      </w:pPr>
      <w:r>
        <w:t>L</w:t>
      </w:r>
      <w:r w:rsidR="00CA169F">
        <w:t>a generación de una pol</w:t>
      </w:r>
      <w:r>
        <w:t>í</w:t>
      </w:r>
      <w:r w:rsidR="00CA169F">
        <w:t xml:space="preserve">tica social, e </w:t>
      </w:r>
      <w:r w:rsidR="00CA169F" w:rsidRPr="00DE54D4">
        <w:rPr>
          <w:b/>
        </w:rPr>
        <w:t>integral de vivienda</w:t>
      </w:r>
      <w:r w:rsidR="00CA169F">
        <w:t>.</w:t>
      </w:r>
    </w:p>
    <w:p w:rsidR="00BE6ACD" w:rsidRDefault="00BE6ACD"/>
    <w:p w:rsidR="00C6498E" w:rsidRDefault="00BE6ACD" w:rsidP="00C6498E">
      <w:r>
        <w:t>De reformas legislativas</w:t>
      </w:r>
      <w:r w:rsidR="00DE54D4">
        <w:t xml:space="preserve"> que debemos impulsar</w:t>
      </w:r>
      <w:r>
        <w:t>:</w:t>
      </w:r>
    </w:p>
    <w:p w:rsidR="00D571F1" w:rsidRDefault="00D571F1" w:rsidP="00C6498E">
      <w:pPr>
        <w:pStyle w:val="Prrafodelista"/>
        <w:numPr>
          <w:ilvl w:val="0"/>
          <w:numId w:val="10"/>
        </w:numPr>
      </w:pPr>
      <w:r>
        <w:t xml:space="preserve">Formalización e instrumentación de la propuesta de reforma legislativa para la creación del </w:t>
      </w:r>
      <w:r w:rsidRPr="00C6498E">
        <w:rPr>
          <w:b/>
        </w:rPr>
        <w:t xml:space="preserve">Fondo Ambiental Mexicano o Fondo Verde, </w:t>
      </w:r>
      <w:r w:rsidR="00D7367F">
        <w:t xml:space="preserve">que integre </w:t>
      </w:r>
      <w:r w:rsidR="00543B2A">
        <w:t xml:space="preserve">un </w:t>
      </w:r>
      <w:r w:rsidR="00543B2A" w:rsidRPr="00C6498E">
        <w:rPr>
          <w:b/>
        </w:rPr>
        <w:t>sistema de estímulos y recompensas al complimiento a las metas y acciones determinadas por e</w:t>
      </w:r>
      <w:r w:rsidR="00C21E01" w:rsidRPr="00C6498E">
        <w:rPr>
          <w:b/>
        </w:rPr>
        <w:t xml:space="preserve">l </w:t>
      </w:r>
      <w:r w:rsidR="00543B2A" w:rsidRPr="00C6498E">
        <w:rPr>
          <w:b/>
        </w:rPr>
        <w:t>Acuerdo Nacional de Sustentabil</w:t>
      </w:r>
      <w:r w:rsidR="00C21E01" w:rsidRPr="00C6498E">
        <w:rPr>
          <w:b/>
        </w:rPr>
        <w:t>id</w:t>
      </w:r>
      <w:r w:rsidR="00543B2A" w:rsidRPr="00C6498E">
        <w:rPr>
          <w:b/>
        </w:rPr>
        <w:t>ad Ambiental y las que emanen del Consejo Nacional de Autoridades Ambientales</w:t>
      </w:r>
      <w:r w:rsidR="00543B2A">
        <w:t>.</w:t>
      </w:r>
      <w:r w:rsidR="00FB71B5">
        <w:t xml:space="preserve"> Este fondo debe tener instrumental para la medición objetivo y universal de nuestras acciones como gobernantes.</w:t>
      </w:r>
    </w:p>
    <w:p w:rsidR="001A0D95" w:rsidRDefault="00CD408B" w:rsidP="00C6498E">
      <w:pPr>
        <w:pStyle w:val="Prrafodelista"/>
        <w:numPr>
          <w:ilvl w:val="0"/>
          <w:numId w:val="10"/>
        </w:numPr>
      </w:pPr>
      <w:r>
        <w:t>R</w:t>
      </w:r>
      <w:r w:rsidR="001A0D95">
        <w:t xml:space="preserve">eformas legislativas para atender temáticas de Aguas, Restauración y </w:t>
      </w:r>
      <w:r w:rsidR="00FB6CA1">
        <w:t>C</w:t>
      </w:r>
      <w:r w:rsidR="001A0D95">
        <w:t>on</w:t>
      </w:r>
      <w:r w:rsidR="00E348DB">
        <w:t>s</w:t>
      </w:r>
      <w:r w:rsidR="001A0D95">
        <w:t>er</w:t>
      </w:r>
      <w:r w:rsidR="00FB6CA1">
        <w:t>v</w:t>
      </w:r>
      <w:r w:rsidR="001A0D95">
        <w:t>ación de Tierras, Cambio Climático, Forestal y de Desarrollo Rural Sust</w:t>
      </w:r>
      <w:r w:rsidR="00E348DB">
        <w:t>e</w:t>
      </w:r>
      <w:r w:rsidR="001A0D95">
        <w:t>nt</w:t>
      </w:r>
      <w:r w:rsidR="00E348DB">
        <w:t>a</w:t>
      </w:r>
      <w:r w:rsidR="001A0D95">
        <w:t>ble.</w:t>
      </w:r>
    </w:p>
    <w:p w:rsidR="00BE6ACD" w:rsidRDefault="00DD411E" w:rsidP="003B6B43">
      <w:r>
        <w:t>Tenemos también que apuntar en:</w:t>
      </w:r>
    </w:p>
    <w:p w:rsidR="008A122B" w:rsidRDefault="00DD411E" w:rsidP="00C6498E">
      <w:pPr>
        <w:pStyle w:val="Prrafodelista"/>
        <w:numPr>
          <w:ilvl w:val="0"/>
          <w:numId w:val="10"/>
        </w:numPr>
      </w:pPr>
      <w:r>
        <w:t>El d</w:t>
      </w:r>
      <w:r w:rsidR="008A122B">
        <w:t>esarrollo y fortalecimiento de instituciones locales medioambientales</w:t>
      </w:r>
    </w:p>
    <w:p w:rsidR="008A122B" w:rsidRDefault="00817B99" w:rsidP="00C6498E">
      <w:pPr>
        <w:pStyle w:val="Prrafodelista"/>
        <w:numPr>
          <w:ilvl w:val="0"/>
          <w:numId w:val="10"/>
        </w:numPr>
      </w:pPr>
      <w:r>
        <w:lastRenderedPageBreak/>
        <w:t>F</w:t>
      </w:r>
      <w:r w:rsidR="008A122B">
        <w:t>ormular un sistema dinámico y simple de acceso a la información medioambiental</w:t>
      </w:r>
    </w:p>
    <w:p w:rsidR="008A122B" w:rsidRDefault="00DD411E" w:rsidP="00C6498E">
      <w:pPr>
        <w:pStyle w:val="Prrafodelista"/>
        <w:numPr>
          <w:ilvl w:val="0"/>
          <w:numId w:val="10"/>
        </w:numPr>
      </w:pPr>
      <w:r>
        <w:t>Generar p</w:t>
      </w:r>
      <w:r w:rsidR="008A122B">
        <w:t>ropuestas de participación cívica</w:t>
      </w:r>
      <w:r w:rsidR="00551C02">
        <w:t xml:space="preserve"> activas y eficientes.</w:t>
      </w:r>
    </w:p>
    <w:p w:rsidR="0020006A" w:rsidRDefault="0020006A"/>
    <w:p w:rsidR="003B6B43" w:rsidRDefault="00AE54CA">
      <w:r>
        <w:t>Ratificamos nuestra disposición para hacernos cargo de las responsabilidades técnicas que implican las tareas del Acuerdo Nacional</w:t>
      </w:r>
      <w:r w:rsidR="0041553E" w:rsidRPr="0041553E">
        <w:t xml:space="preserve"> </w:t>
      </w:r>
      <w:r w:rsidR="0041553E">
        <w:t>De sustentabilidad Ambiental para el Desarrollo.</w:t>
      </w:r>
    </w:p>
    <w:p w:rsidR="006553AB" w:rsidRDefault="006553AB"/>
    <w:p w:rsidR="00036A55" w:rsidRDefault="00C40F66">
      <w:r>
        <w:t>Esta agenda, que fue coordinada por el Gobierno del Distrito Federal, se logr</w:t>
      </w:r>
      <w:r w:rsidR="00673A01">
        <w:t>ó</w:t>
      </w:r>
      <w:r>
        <w:t xml:space="preserve"> con la participac</w:t>
      </w:r>
      <w:r w:rsidR="00F92FBA">
        <w:t>ió</w:t>
      </w:r>
      <w:r>
        <w:t>n del Gobierno de Durango, que Coordina la Comisi</w:t>
      </w:r>
      <w:r w:rsidR="00F92FBA">
        <w:t>ó</w:t>
      </w:r>
      <w:r>
        <w:t>n de Agua y del Gobierno de Aguascalientes que coordina la Comisi</w:t>
      </w:r>
      <w:r w:rsidR="00F92FBA">
        <w:t>ó</w:t>
      </w:r>
      <w:r>
        <w:t>n de Desarrollo Urbano, Ordenamiento Territorial y Vivienda.</w:t>
      </w:r>
    </w:p>
    <w:p w:rsidR="006553AB" w:rsidRDefault="006553AB"/>
    <w:sectPr w:rsidR="006553AB" w:rsidSect="00AA2BA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FA" w:rsidRDefault="001108FA" w:rsidP="00FF6C98">
      <w:pPr>
        <w:spacing w:after="0" w:line="240" w:lineRule="auto"/>
      </w:pPr>
      <w:r>
        <w:separator/>
      </w:r>
    </w:p>
  </w:endnote>
  <w:endnote w:type="continuationSeparator" w:id="1">
    <w:p w:rsidR="001108FA" w:rsidRDefault="001108FA" w:rsidP="00F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1329"/>
      <w:docPartObj>
        <w:docPartGallery w:val="Page Numbers (Bottom of Page)"/>
        <w:docPartUnique/>
      </w:docPartObj>
    </w:sdtPr>
    <w:sdtContent>
      <w:p w:rsidR="00FF6C98" w:rsidRDefault="00496753">
        <w:pPr>
          <w:pStyle w:val="Piedepgina"/>
          <w:jc w:val="right"/>
        </w:pPr>
        <w:fldSimple w:instr=" PAGE   \* MERGEFORMAT ">
          <w:r w:rsidR="0018379C">
            <w:rPr>
              <w:noProof/>
            </w:rPr>
            <w:t>1</w:t>
          </w:r>
        </w:fldSimple>
      </w:p>
    </w:sdtContent>
  </w:sdt>
  <w:p w:rsidR="00FF6C98" w:rsidRDefault="00FF6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FA" w:rsidRDefault="001108FA" w:rsidP="00FF6C98">
      <w:pPr>
        <w:spacing w:after="0" w:line="240" w:lineRule="auto"/>
      </w:pPr>
      <w:r>
        <w:separator/>
      </w:r>
    </w:p>
  </w:footnote>
  <w:footnote w:type="continuationSeparator" w:id="1">
    <w:p w:rsidR="001108FA" w:rsidRDefault="001108FA" w:rsidP="00FF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6C"/>
    <w:multiLevelType w:val="hybridMultilevel"/>
    <w:tmpl w:val="D300229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4C243A2"/>
    <w:multiLevelType w:val="hybridMultilevel"/>
    <w:tmpl w:val="CE62379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C262E0D"/>
    <w:multiLevelType w:val="hybridMultilevel"/>
    <w:tmpl w:val="B1B85D4E"/>
    <w:lvl w:ilvl="0" w:tplc="0C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>
    <w:nsid w:val="20F63D2E"/>
    <w:multiLevelType w:val="hybridMultilevel"/>
    <w:tmpl w:val="F2FAF03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3E64764"/>
    <w:multiLevelType w:val="hybridMultilevel"/>
    <w:tmpl w:val="039CE2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6842633"/>
    <w:multiLevelType w:val="hybridMultilevel"/>
    <w:tmpl w:val="4ACE4C5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0D26A90"/>
    <w:multiLevelType w:val="hybridMultilevel"/>
    <w:tmpl w:val="D79E6D0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541627C9"/>
    <w:multiLevelType w:val="hybridMultilevel"/>
    <w:tmpl w:val="72547F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642A13"/>
    <w:multiLevelType w:val="hybridMultilevel"/>
    <w:tmpl w:val="1316A0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98B4FEC"/>
    <w:multiLevelType w:val="hybridMultilevel"/>
    <w:tmpl w:val="A220499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439"/>
    <w:rsid w:val="00014672"/>
    <w:rsid w:val="00036A55"/>
    <w:rsid w:val="00086FCD"/>
    <w:rsid w:val="000B061D"/>
    <w:rsid w:val="000C000E"/>
    <w:rsid w:val="000D5CC5"/>
    <w:rsid w:val="000E1CDC"/>
    <w:rsid w:val="00106B57"/>
    <w:rsid w:val="001108FA"/>
    <w:rsid w:val="0011569F"/>
    <w:rsid w:val="001274A8"/>
    <w:rsid w:val="00140E8C"/>
    <w:rsid w:val="0018379C"/>
    <w:rsid w:val="00197030"/>
    <w:rsid w:val="001A0D95"/>
    <w:rsid w:val="001C6975"/>
    <w:rsid w:val="001D194D"/>
    <w:rsid w:val="0020006A"/>
    <w:rsid w:val="00221CAC"/>
    <w:rsid w:val="002240C3"/>
    <w:rsid w:val="002342B3"/>
    <w:rsid w:val="00250710"/>
    <w:rsid w:val="00263A50"/>
    <w:rsid w:val="00272998"/>
    <w:rsid w:val="00273F0D"/>
    <w:rsid w:val="00277B5F"/>
    <w:rsid w:val="00277C1A"/>
    <w:rsid w:val="002D7465"/>
    <w:rsid w:val="003016DE"/>
    <w:rsid w:val="003437AA"/>
    <w:rsid w:val="003903AD"/>
    <w:rsid w:val="00392868"/>
    <w:rsid w:val="003B6B43"/>
    <w:rsid w:val="003D0233"/>
    <w:rsid w:val="0041553E"/>
    <w:rsid w:val="004157FD"/>
    <w:rsid w:val="0043108A"/>
    <w:rsid w:val="00445CFE"/>
    <w:rsid w:val="00473367"/>
    <w:rsid w:val="00475686"/>
    <w:rsid w:val="00482EC5"/>
    <w:rsid w:val="00491216"/>
    <w:rsid w:val="00492FD6"/>
    <w:rsid w:val="00496753"/>
    <w:rsid w:val="004C7F5F"/>
    <w:rsid w:val="004D0A21"/>
    <w:rsid w:val="004F6EC9"/>
    <w:rsid w:val="00543B2A"/>
    <w:rsid w:val="00551C02"/>
    <w:rsid w:val="00552313"/>
    <w:rsid w:val="00570EE6"/>
    <w:rsid w:val="005D174F"/>
    <w:rsid w:val="005E3FE3"/>
    <w:rsid w:val="005E5439"/>
    <w:rsid w:val="006159EF"/>
    <w:rsid w:val="00637377"/>
    <w:rsid w:val="006541FE"/>
    <w:rsid w:val="006553AB"/>
    <w:rsid w:val="00665E39"/>
    <w:rsid w:val="00673A01"/>
    <w:rsid w:val="00765EA0"/>
    <w:rsid w:val="007737C1"/>
    <w:rsid w:val="007840B7"/>
    <w:rsid w:val="007929DE"/>
    <w:rsid w:val="007A5C89"/>
    <w:rsid w:val="007C2A04"/>
    <w:rsid w:val="007C2F42"/>
    <w:rsid w:val="007D0E70"/>
    <w:rsid w:val="008128D9"/>
    <w:rsid w:val="00817B99"/>
    <w:rsid w:val="00824B03"/>
    <w:rsid w:val="0082640C"/>
    <w:rsid w:val="008266E9"/>
    <w:rsid w:val="00844A80"/>
    <w:rsid w:val="00846E45"/>
    <w:rsid w:val="00846FF9"/>
    <w:rsid w:val="008733D7"/>
    <w:rsid w:val="008A0CAE"/>
    <w:rsid w:val="008A122B"/>
    <w:rsid w:val="008B137D"/>
    <w:rsid w:val="008C79FA"/>
    <w:rsid w:val="008D11CB"/>
    <w:rsid w:val="008D30FC"/>
    <w:rsid w:val="00907077"/>
    <w:rsid w:val="0091544A"/>
    <w:rsid w:val="00944628"/>
    <w:rsid w:val="00981732"/>
    <w:rsid w:val="009843E0"/>
    <w:rsid w:val="009972BD"/>
    <w:rsid w:val="009C1F7B"/>
    <w:rsid w:val="009E1B54"/>
    <w:rsid w:val="009E5DE6"/>
    <w:rsid w:val="009F3500"/>
    <w:rsid w:val="00A0457A"/>
    <w:rsid w:val="00A40B79"/>
    <w:rsid w:val="00A41D04"/>
    <w:rsid w:val="00A454BA"/>
    <w:rsid w:val="00AA2BAD"/>
    <w:rsid w:val="00AA4D42"/>
    <w:rsid w:val="00AA78E5"/>
    <w:rsid w:val="00AD3A0D"/>
    <w:rsid w:val="00AD643B"/>
    <w:rsid w:val="00AE54CA"/>
    <w:rsid w:val="00B3624F"/>
    <w:rsid w:val="00B8588C"/>
    <w:rsid w:val="00BE6ACD"/>
    <w:rsid w:val="00C1666B"/>
    <w:rsid w:val="00C21E01"/>
    <w:rsid w:val="00C40F66"/>
    <w:rsid w:val="00C6498E"/>
    <w:rsid w:val="00C7018C"/>
    <w:rsid w:val="00CA169F"/>
    <w:rsid w:val="00CB5525"/>
    <w:rsid w:val="00CC26C4"/>
    <w:rsid w:val="00CD408B"/>
    <w:rsid w:val="00CF477E"/>
    <w:rsid w:val="00D166E2"/>
    <w:rsid w:val="00D37D1C"/>
    <w:rsid w:val="00D571F1"/>
    <w:rsid w:val="00D7367F"/>
    <w:rsid w:val="00D84FF8"/>
    <w:rsid w:val="00D939AB"/>
    <w:rsid w:val="00DC1311"/>
    <w:rsid w:val="00DD0E7B"/>
    <w:rsid w:val="00DD15B0"/>
    <w:rsid w:val="00DD411E"/>
    <w:rsid w:val="00DE54D4"/>
    <w:rsid w:val="00DF180C"/>
    <w:rsid w:val="00DF2832"/>
    <w:rsid w:val="00E05146"/>
    <w:rsid w:val="00E15F20"/>
    <w:rsid w:val="00E17059"/>
    <w:rsid w:val="00E27CD7"/>
    <w:rsid w:val="00E348DB"/>
    <w:rsid w:val="00E45217"/>
    <w:rsid w:val="00E7772D"/>
    <w:rsid w:val="00E9528D"/>
    <w:rsid w:val="00EC20F3"/>
    <w:rsid w:val="00ED23AB"/>
    <w:rsid w:val="00ED6C90"/>
    <w:rsid w:val="00EE215F"/>
    <w:rsid w:val="00F037AE"/>
    <w:rsid w:val="00F4608C"/>
    <w:rsid w:val="00F57381"/>
    <w:rsid w:val="00F57F5E"/>
    <w:rsid w:val="00F634F3"/>
    <w:rsid w:val="00F827EB"/>
    <w:rsid w:val="00F92FBA"/>
    <w:rsid w:val="00FA3F56"/>
    <w:rsid w:val="00FB6CA1"/>
    <w:rsid w:val="00FB71B5"/>
    <w:rsid w:val="00FC3DA3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5439"/>
  </w:style>
  <w:style w:type="paragraph" w:styleId="Prrafodelista">
    <w:name w:val="List Paragraph"/>
    <w:basedOn w:val="Normal"/>
    <w:uiPriority w:val="34"/>
    <w:qFormat/>
    <w:rsid w:val="005E54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6C98"/>
  </w:style>
  <w:style w:type="paragraph" w:styleId="Piedepgina">
    <w:name w:val="footer"/>
    <w:basedOn w:val="Normal"/>
    <w:link w:val="PiedepginaCar"/>
    <w:uiPriority w:val="99"/>
    <w:unhideWhenUsed/>
    <w:rsid w:val="00FF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MarcaGob</cp:lastModifiedBy>
  <cp:revision>61</cp:revision>
  <cp:lastPrinted>2013-02-18T02:32:00Z</cp:lastPrinted>
  <dcterms:created xsi:type="dcterms:W3CDTF">2013-02-18T01:46:00Z</dcterms:created>
  <dcterms:modified xsi:type="dcterms:W3CDTF">2013-02-18T02:39:00Z</dcterms:modified>
</cp:coreProperties>
</file>